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rPr>
      </w:pPr>
      <w:r>
        <w:rPr>
          <w:rFonts w:hint="eastAsia"/>
          <w:b/>
          <w:bCs/>
          <w:sz w:val="44"/>
        </w:rPr>
        <w:t>I</w:t>
      </w:r>
      <w:r>
        <w:rPr>
          <w:b/>
          <w:bCs/>
          <w:sz w:val="44"/>
        </w:rPr>
        <w:t>DC</w:t>
      </w:r>
      <w:r>
        <w:rPr>
          <w:rFonts w:hint="eastAsia"/>
          <w:b/>
          <w:bCs/>
          <w:sz w:val="44"/>
        </w:rPr>
        <w:t>服务合同</w:t>
      </w:r>
    </w:p>
    <w:p>
      <w:pPr>
        <w:pStyle w:val="18"/>
        <w:spacing w:line="360" w:lineRule="auto"/>
        <w:ind w:left="520" w:hanging="520" w:hangingChars="200"/>
        <w:rPr>
          <w:rFonts w:cs="宋体-方正超大字符集"/>
          <w:sz w:val="21"/>
          <w:szCs w:val="21"/>
        </w:rPr>
      </w:pPr>
      <w:r>
        <w:rPr>
          <w:rFonts w:hint="eastAsia"/>
          <w:sz w:val="22"/>
          <w:szCs w:val="22"/>
        </w:rPr>
        <w:t>甲方（委托方）：</w:t>
      </w:r>
    </w:p>
    <w:p>
      <w:pPr>
        <w:pStyle w:val="18"/>
        <w:spacing w:line="360" w:lineRule="auto"/>
        <w:ind w:left="520" w:hanging="520" w:hangingChars="200"/>
        <w:rPr>
          <w:rFonts w:asciiTheme="minorEastAsia" w:hAnsiTheme="minorEastAsia" w:eastAsiaTheme="minorEastAsia"/>
          <w:sz w:val="21"/>
          <w:szCs w:val="21"/>
        </w:rPr>
      </w:pPr>
      <w:r>
        <w:rPr>
          <w:rFonts w:hint="eastAsia"/>
          <w:sz w:val="22"/>
          <w:szCs w:val="22"/>
        </w:rPr>
        <w:t xml:space="preserve">地 </w:t>
      </w:r>
      <w:r>
        <w:rPr>
          <w:sz w:val="22"/>
          <w:szCs w:val="22"/>
        </w:rPr>
        <w:t xml:space="preserve">        </w:t>
      </w:r>
      <w:r>
        <w:rPr>
          <w:rFonts w:hint="eastAsia"/>
          <w:sz w:val="22"/>
          <w:szCs w:val="22"/>
        </w:rPr>
        <w:t>址：</w:t>
      </w:r>
      <w:r>
        <w:rPr>
          <w:rFonts w:asciiTheme="minorEastAsia" w:hAnsiTheme="minorEastAsia" w:eastAsiaTheme="minorEastAsia"/>
          <w:sz w:val="21"/>
          <w:szCs w:val="21"/>
        </w:rPr>
        <w:t xml:space="preserve"> </w:t>
      </w:r>
    </w:p>
    <w:p>
      <w:pPr>
        <w:pStyle w:val="18"/>
        <w:spacing w:line="360" w:lineRule="auto"/>
        <w:ind w:left="520" w:hanging="520" w:hangingChars="200"/>
        <w:rPr>
          <w:sz w:val="22"/>
          <w:szCs w:val="22"/>
        </w:rPr>
      </w:pPr>
      <w:r>
        <w:rPr>
          <w:rFonts w:hint="eastAsia"/>
          <w:sz w:val="22"/>
          <w:szCs w:val="22"/>
        </w:rPr>
        <w:t>乙方（受托方）：</w:t>
      </w:r>
      <w:r>
        <w:rPr>
          <w:sz w:val="22"/>
          <w:szCs w:val="22"/>
        </w:rPr>
        <w:t>重庆网丛网络科技有限公司</w:t>
      </w:r>
    </w:p>
    <w:p>
      <w:pPr>
        <w:pStyle w:val="18"/>
        <w:spacing w:line="360" w:lineRule="auto"/>
        <w:ind w:left="520" w:hanging="520" w:hangingChars="200"/>
        <w:rPr>
          <w:sz w:val="22"/>
          <w:szCs w:val="22"/>
        </w:rPr>
      </w:pPr>
      <w:r>
        <w:rPr>
          <w:rFonts w:hint="eastAsia"/>
          <w:sz w:val="22"/>
          <w:szCs w:val="22"/>
        </w:rPr>
        <w:t xml:space="preserve">地 </w:t>
      </w:r>
      <w:r>
        <w:rPr>
          <w:sz w:val="22"/>
          <w:szCs w:val="22"/>
        </w:rPr>
        <w:t xml:space="preserve">        </w:t>
      </w:r>
      <w:r>
        <w:rPr>
          <w:rFonts w:hint="eastAsia"/>
          <w:sz w:val="22"/>
          <w:szCs w:val="22"/>
        </w:rPr>
        <w:t>址：重庆市江</w:t>
      </w:r>
      <w:r>
        <w:rPr>
          <w:sz w:val="22"/>
          <w:szCs w:val="22"/>
        </w:rPr>
        <w:t>北区龙湖</w:t>
      </w:r>
      <w:r>
        <w:rPr>
          <w:rFonts w:hint="eastAsia"/>
          <w:sz w:val="22"/>
          <w:szCs w:val="22"/>
        </w:rPr>
        <w:t>源著</w:t>
      </w:r>
      <w:r>
        <w:rPr>
          <w:sz w:val="22"/>
          <w:szCs w:val="22"/>
        </w:rPr>
        <w:t>天街</w:t>
      </w:r>
      <w:r>
        <w:rPr>
          <w:rFonts w:hint="eastAsia"/>
          <w:sz w:val="22"/>
          <w:szCs w:val="22"/>
        </w:rPr>
        <w:t>南</w:t>
      </w:r>
      <w:r>
        <w:rPr>
          <w:sz w:val="22"/>
          <w:szCs w:val="22"/>
        </w:rPr>
        <w:t>区商业20</w:t>
      </w:r>
      <w:r>
        <w:rPr>
          <w:rFonts w:hint="eastAsia"/>
          <w:sz w:val="22"/>
          <w:szCs w:val="22"/>
        </w:rPr>
        <w:t>栋</w:t>
      </w:r>
      <w:r>
        <w:rPr>
          <w:sz w:val="22"/>
          <w:szCs w:val="22"/>
        </w:rPr>
        <w:t>11-14</w:t>
      </w:r>
    </w:p>
    <w:p>
      <w:pPr>
        <w:spacing w:line="370" w:lineRule="exact"/>
        <w:ind w:firstLine="420" w:firstLineChars="200"/>
        <w:rPr>
          <w:rFonts w:ascii="宋体" w:hAnsi="宋体"/>
          <w:szCs w:val="21"/>
        </w:rPr>
      </w:pPr>
      <w:r>
        <w:rPr>
          <w:rFonts w:hint="eastAsia" w:ascii="宋体" w:hAnsi="宋体"/>
          <w:szCs w:val="21"/>
        </w:rPr>
        <w:t>依据《中华人民共和国民法典》相关规定，合同双方就乙方向甲方提供服务器委托管理的技术服务，经协商一致签订本合同。</w:t>
      </w:r>
    </w:p>
    <w:p>
      <w:pPr>
        <w:spacing w:line="370" w:lineRule="exact"/>
        <w:ind w:firstLine="420" w:firstLineChars="200"/>
        <w:rPr>
          <w:rFonts w:ascii="宋体" w:hAnsi="宋体"/>
          <w:szCs w:val="21"/>
        </w:rPr>
      </w:pPr>
      <w:r>
        <w:rPr>
          <w:rFonts w:hint="eastAsia" w:ascii="宋体" w:hAnsi="宋体"/>
          <w:szCs w:val="21"/>
        </w:rPr>
        <w:t xml:space="preserve">第一条、合同内容：  </w:t>
      </w:r>
    </w:p>
    <w:p>
      <w:pPr>
        <w:spacing w:line="37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甲方委托乙方管理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机房标准</w:t>
      </w:r>
      <w:r>
        <w:rPr>
          <w:rFonts w:ascii="宋体" w:hAnsi="宋体"/>
          <w:szCs w:val="21"/>
          <w:u w:val="single"/>
        </w:rPr>
        <w:t xml:space="preserve">   </w:t>
      </w:r>
      <w:r>
        <w:rPr>
          <w:rFonts w:hint="eastAsia" w:ascii="宋体" w:hAnsi="宋体"/>
          <w:szCs w:val="21"/>
        </w:rPr>
        <w:t>机位</w:t>
      </w:r>
      <w:r>
        <w:rPr>
          <w:rFonts w:ascii="宋体" w:hAnsi="宋体"/>
          <w:szCs w:val="21"/>
          <w:u w:val="single"/>
        </w:rPr>
        <w:t xml:space="preserve">   </w:t>
      </w:r>
      <w:r>
        <w:rPr>
          <w:rFonts w:hint="eastAsia" w:ascii="宋体" w:hAnsi="宋体"/>
          <w:szCs w:val="21"/>
        </w:rPr>
        <w:t>个。</w:t>
      </w:r>
      <w:r>
        <w:rPr>
          <w:rFonts w:ascii="宋体" w:hAnsi="宋体"/>
          <w:szCs w:val="21"/>
        </w:rPr>
        <w:t xml:space="preserve"> </w:t>
      </w:r>
    </w:p>
    <w:p>
      <w:pPr>
        <w:spacing w:line="370" w:lineRule="exact"/>
        <w:ind w:firstLine="420" w:firstLineChars="200"/>
        <w:rPr>
          <w:rFonts w:ascii="宋体" w:hAnsi="宋体"/>
          <w:color w:val="000000"/>
          <w:szCs w:val="21"/>
        </w:rPr>
      </w:pPr>
      <w:r>
        <w:rPr>
          <w:rFonts w:ascii="宋体" w:hAnsi="宋体"/>
          <w:color w:val="000000"/>
          <w:szCs w:val="21"/>
        </w:rPr>
        <w:t>1.2</w:t>
      </w:r>
      <w:r>
        <w:rPr>
          <w:rFonts w:hint="eastAsia" w:ascii="宋体" w:hAnsi="宋体"/>
          <w:color w:val="000000"/>
          <w:szCs w:val="21"/>
        </w:rPr>
        <w:t>乙方为甲方所托管的服务器总共提供</w:t>
      </w:r>
      <w:r>
        <w:rPr>
          <w:rFonts w:ascii="宋体" w:hAnsi="宋体"/>
          <w:color w:val="000000"/>
          <w:szCs w:val="21"/>
          <w:u w:val="single"/>
        </w:rPr>
        <w:t xml:space="preserve"> </w:t>
      </w:r>
      <w:r>
        <w:rPr>
          <w:rFonts w:hint="eastAsia" w:ascii="宋体" w:hAnsi="宋体"/>
          <w:color w:val="000000"/>
          <w:szCs w:val="21"/>
          <w:u w:val="single"/>
        </w:rPr>
        <w:t>独享</w:t>
      </w:r>
      <w:r>
        <w:rPr>
          <w:rFonts w:hint="eastAsia" w:ascii="宋体" w:hAnsi="宋体"/>
          <w:color w:val="000000"/>
          <w:szCs w:val="21"/>
        </w:rPr>
        <w:t>带宽，及静态</w:t>
      </w:r>
      <w:r>
        <w:rPr>
          <w:rFonts w:ascii="宋体" w:hAnsi="宋体"/>
          <w:color w:val="000000"/>
          <w:szCs w:val="21"/>
        </w:rPr>
        <w:t>IP</w:t>
      </w:r>
      <w:r>
        <w:rPr>
          <w:rFonts w:hint="eastAsia" w:ascii="宋体" w:hAnsi="宋体"/>
          <w:color w:val="000000"/>
          <w:szCs w:val="21"/>
        </w:rPr>
        <w:t>地址共</w:t>
      </w:r>
      <w:r>
        <w:rPr>
          <w:rFonts w:ascii="宋体" w:hAnsi="宋体"/>
          <w:color w:val="000000"/>
          <w:szCs w:val="21"/>
          <w:u w:val="single"/>
        </w:rPr>
        <w:t xml:space="preserve">  </w:t>
      </w:r>
      <w:r>
        <w:rPr>
          <w:rFonts w:hint="eastAsia" w:ascii="宋体" w:hAnsi="宋体"/>
          <w:color w:val="000000"/>
          <w:szCs w:val="21"/>
        </w:rPr>
        <w:t>个。</w:t>
      </w:r>
    </w:p>
    <w:p>
      <w:pPr>
        <w:spacing w:line="370" w:lineRule="exact"/>
        <w:ind w:firstLine="420" w:firstLineChars="200"/>
        <w:rPr>
          <w:rFonts w:ascii="宋体" w:hAnsi="宋体"/>
          <w:szCs w:val="21"/>
        </w:rPr>
      </w:pPr>
      <w:r>
        <w:rPr>
          <w:rFonts w:hint="eastAsia" w:ascii="宋体" w:hAnsi="宋体"/>
          <w:szCs w:val="21"/>
        </w:rPr>
        <w:t>1.3 甲方如需选择所需增值服务内容，费用另计。</w:t>
      </w:r>
    </w:p>
    <w:p>
      <w:pPr>
        <w:spacing w:line="370" w:lineRule="exact"/>
        <w:ind w:firstLine="420" w:firstLineChars="200"/>
        <w:rPr>
          <w:rFonts w:ascii="宋体" w:hAnsi="宋体"/>
          <w:szCs w:val="21"/>
        </w:rPr>
      </w:pPr>
      <w:r>
        <w:rPr>
          <w:rFonts w:hint="eastAsia" w:ascii="宋体" w:hAnsi="宋体"/>
          <w:szCs w:val="21"/>
        </w:rPr>
        <w:t>1.</w:t>
      </w:r>
      <w:r>
        <w:rPr>
          <w:rFonts w:ascii="宋体" w:hAnsi="宋体"/>
          <w:szCs w:val="21"/>
        </w:rPr>
        <w:t>4 服务器</w:t>
      </w:r>
      <w:r>
        <w:rPr>
          <w:rFonts w:hint="eastAsia" w:ascii="宋体" w:hAnsi="宋体"/>
          <w:szCs w:val="21"/>
        </w:rPr>
        <w:t>I</w:t>
      </w:r>
      <w:r>
        <w:rPr>
          <w:rFonts w:ascii="宋体" w:hAnsi="宋体"/>
          <w:szCs w:val="21"/>
        </w:rPr>
        <w:t>P：</w:t>
      </w:r>
      <w:r>
        <w:rPr>
          <w:rFonts w:ascii="宋体" w:hAnsi="宋体"/>
          <w:szCs w:val="21"/>
          <w:u w:val="single"/>
        </w:rPr>
        <w:t xml:space="preserve">      </w:t>
      </w:r>
      <w:r>
        <w:rPr>
          <w:rFonts w:hint="eastAsia" w:ascii="宋体" w:hAnsi="宋体"/>
          <w:szCs w:val="21"/>
        </w:rPr>
        <w:t>，用途</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spacing w:line="370" w:lineRule="exact"/>
        <w:ind w:firstLine="420" w:firstLineChars="200"/>
        <w:rPr>
          <w:rFonts w:ascii="宋体" w:hAnsi="宋体"/>
          <w:szCs w:val="21"/>
        </w:rPr>
      </w:pPr>
      <w:r>
        <w:rPr>
          <w:rFonts w:hint="eastAsia" w:ascii="宋体" w:hAnsi="宋体"/>
          <w:szCs w:val="21"/>
        </w:rPr>
        <w:t>第二条、服务期限</w:t>
      </w:r>
    </w:p>
    <w:p>
      <w:pPr>
        <w:spacing w:line="370" w:lineRule="exact"/>
        <w:ind w:firstLine="420" w:firstLineChars="200"/>
        <w:rPr>
          <w:rFonts w:ascii="宋体" w:hAnsi="宋体"/>
          <w:szCs w:val="21"/>
        </w:rPr>
      </w:pPr>
      <w:r>
        <w:rPr>
          <w:rFonts w:ascii="宋体" w:hAnsi="宋体"/>
          <w:szCs w:val="21"/>
        </w:rPr>
        <w:t>2.1</w:t>
      </w:r>
      <w:r>
        <w:rPr>
          <w:rFonts w:hint="eastAsia" w:ascii="宋体" w:hAnsi="宋体"/>
          <w:szCs w:val="21"/>
        </w:rPr>
        <w:t>服务器托管服务期限为</w:t>
      </w:r>
      <w:r>
        <w:rPr>
          <w:rFonts w:ascii="宋体" w:hAnsi="宋体"/>
          <w:szCs w:val="21"/>
          <w:u w:val="single"/>
        </w:rPr>
        <w:t xml:space="preserve">   </w:t>
      </w:r>
      <w:r>
        <w:rPr>
          <w:rFonts w:hint="eastAsia" w:ascii="宋体" w:hAnsi="宋体"/>
          <w:szCs w:val="21"/>
        </w:rPr>
        <w:t>个月，</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u w:val="single"/>
        </w:rPr>
        <w:t xml:space="preserve">日 </w:t>
      </w:r>
      <w:r>
        <w:rPr>
          <w:rFonts w:ascii="宋体" w:hAnsi="宋体"/>
          <w:szCs w:val="21"/>
        </w:rPr>
        <w:t xml:space="preserve"> ；</w:t>
      </w:r>
      <w:r>
        <w:rPr>
          <w:rFonts w:hint="eastAsia" w:ascii="宋体" w:hAnsi="宋体"/>
          <w:szCs w:val="21"/>
        </w:rPr>
        <w:t>服务器服务时间从服务器的通信接入开通时间进行计算。</w:t>
      </w:r>
    </w:p>
    <w:p>
      <w:pPr>
        <w:spacing w:line="370" w:lineRule="exact"/>
        <w:ind w:firstLine="420" w:firstLineChars="200"/>
        <w:rPr>
          <w:rFonts w:ascii="宋体" w:hAnsi="宋体"/>
          <w:szCs w:val="21"/>
        </w:rPr>
      </w:pPr>
      <w:r>
        <w:rPr>
          <w:rFonts w:ascii="宋体" w:hAnsi="宋体"/>
          <w:szCs w:val="21"/>
        </w:rPr>
        <w:t xml:space="preserve">2.2 </w:t>
      </w:r>
      <w:r>
        <w:rPr>
          <w:rFonts w:hint="eastAsia" w:ascii="宋体" w:hAnsi="宋体"/>
          <w:szCs w:val="21"/>
        </w:rPr>
        <w:t>在协议期间，除本协议或国家法律法规另有规定外，任何一方都无权单独终止协议。</w:t>
      </w:r>
    </w:p>
    <w:p>
      <w:pPr>
        <w:tabs>
          <w:tab w:val="left" w:pos="900"/>
        </w:tabs>
        <w:spacing w:line="360" w:lineRule="auto"/>
        <w:ind w:left="435"/>
        <w:rPr>
          <w:rFonts w:ascii="宋体" w:hAnsi="宋体"/>
          <w:szCs w:val="21"/>
        </w:rPr>
      </w:pPr>
      <w:r>
        <w:rPr>
          <w:rFonts w:ascii="宋体" w:hAnsi="宋体"/>
          <w:szCs w:val="21"/>
        </w:rPr>
        <w:t xml:space="preserve">2.3 </w:t>
      </w:r>
      <w:r>
        <w:rPr>
          <w:rFonts w:hint="eastAsia" w:ascii="宋体" w:hAnsi="宋体"/>
          <w:szCs w:val="21"/>
        </w:rPr>
        <w:t>在协议有效期满前的</w:t>
      </w:r>
      <w:r>
        <w:rPr>
          <w:rFonts w:ascii="宋体" w:hAnsi="宋体"/>
          <w:szCs w:val="21"/>
          <w:u w:val="single"/>
        </w:rPr>
        <w:t>1</w:t>
      </w:r>
      <w:r>
        <w:rPr>
          <w:rFonts w:hint="eastAsia" w:ascii="宋体" w:hAnsi="宋体"/>
          <w:szCs w:val="21"/>
          <w:u w:val="single"/>
        </w:rPr>
        <w:t>个月</w:t>
      </w:r>
      <w:r>
        <w:rPr>
          <w:rFonts w:hint="eastAsia" w:ascii="宋体" w:hAnsi="宋体"/>
          <w:szCs w:val="21"/>
        </w:rPr>
        <w:t>内，甲乙双方均可提前办理合同到期后的业务撤消或变更，届时若甲乙双方均未办理业务撤消或变更，则合同期满后服务器托管服务期限继续顺延</w:t>
      </w:r>
      <w:r>
        <w:rPr>
          <w:rFonts w:ascii="宋体" w:hAnsi="宋体"/>
          <w:szCs w:val="21"/>
          <w:u w:val="single"/>
        </w:rPr>
        <w:t>12</w:t>
      </w:r>
      <w:r>
        <w:rPr>
          <w:rFonts w:hint="eastAsia" w:ascii="宋体" w:hAnsi="宋体"/>
          <w:szCs w:val="21"/>
        </w:rPr>
        <w:t>个月。顺延期间甲方继续缴纳服务费用，本合同继续有效，以此类推。</w:t>
      </w:r>
    </w:p>
    <w:p>
      <w:pPr>
        <w:tabs>
          <w:tab w:val="left" w:pos="900"/>
        </w:tabs>
        <w:spacing w:line="360" w:lineRule="auto"/>
        <w:ind w:left="435"/>
        <w:rPr>
          <w:rFonts w:ascii="宋体" w:hAnsi="宋体"/>
          <w:szCs w:val="21"/>
        </w:rPr>
      </w:pPr>
      <w:r>
        <w:rPr>
          <w:rFonts w:hint="eastAsia" w:ascii="宋体" w:hAnsi="宋体"/>
          <w:szCs w:val="21"/>
        </w:rPr>
        <w:t>三、合同金额及付款方式</w:t>
      </w:r>
    </w:p>
    <w:p>
      <w:pPr>
        <w:numPr>
          <w:ilvl w:val="0"/>
          <w:numId w:val="1"/>
        </w:numPr>
        <w:spacing w:line="360" w:lineRule="auto"/>
        <w:rPr>
          <w:rFonts w:ascii="宋体" w:hAnsi="宋体"/>
          <w:szCs w:val="21"/>
        </w:rPr>
      </w:pPr>
      <w:r>
        <w:rPr>
          <w:rFonts w:hint="eastAsia" w:ascii="宋体" w:hAnsi="宋体"/>
          <w:szCs w:val="21"/>
        </w:rPr>
        <w:t>合同总金额：￥</w:t>
      </w:r>
      <w:r>
        <w:rPr>
          <w:rFonts w:ascii="宋体" w:hAnsi="宋体"/>
          <w:szCs w:val="21"/>
          <w:u w:val="single"/>
        </w:rPr>
        <w:t xml:space="preserve">      元 </w:t>
      </w:r>
      <w:r>
        <w:rPr>
          <w:rFonts w:hint="eastAsia" w:ascii="宋体" w:hAnsi="宋体"/>
          <w:szCs w:val="21"/>
        </w:rPr>
        <w:t>(大写：</w:t>
      </w:r>
      <w:r>
        <w:rPr>
          <w:rFonts w:hint="eastAsia" w:ascii="宋体" w:hAnsi="宋体"/>
          <w:szCs w:val="21"/>
          <w:u w:val="single"/>
        </w:rPr>
        <w:t xml:space="preserve">  </w:t>
      </w:r>
      <w:r>
        <w:rPr>
          <w:rFonts w:ascii="宋体" w:hAnsi="宋体"/>
          <w:szCs w:val="21"/>
          <w:u w:val="single"/>
        </w:rPr>
        <w:t xml:space="preserve">    整 </w:t>
      </w:r>
      <w:r>
        <w:rPr>
          <w:rFonts w:hint="eastAsia" w:ascii="宋体" w:hAnsi="宋体"/>
          <w:szCs w:val="21"/>
        </w:rPr>
        <w:t>）。协议签订后，甲方应在 3 日内向乙方一次性付清合同金额，乙方在收到甲方付款后的3日内向甲方开具等额的增值税发票。</w:t>
      </w:r>
    </w:p>
    <w:p>
      <w:pPr>
        <w:numPr>
          <w:ilvl w:val="0"/>
          <w:numId w:val="1"/>
        </w:numPr>
        <w:spacing w:line="360" w:lineRule="auto"/>
        <w:rPr>
          <w:rFonts w:ascii="宋体" w:hAnsi="宋体"/>
          <w:spacing w:val="20"/>
          <w:szCs w:val="21"/>
        </w:rPr>
      </w:pPr>
      <w:r>
        <w:rPr>
          <w:rFonts w:hint="eastAsia" w:ascii="宋体" w:hAnsi="宋体"/>
          <w:szCs w:val="21"/>
        </w:rPr>
        <w:t>乙方在确认甲方已付清合同金额后一至两个工作日内向甲方提供相关服务。</w:t>
      </w:r>
    </w:p>
    <w:p>
      <w:pPr>
        <w:numPr>
          <w:ilvl w:val="0"/>
          <w:numId w:val="1"/>
        </w:numPr>
        <w:spacing w:line="360" w:lineRule="auto"/>
        <w:rPr>
          <w:rFonts w:ascii="宋体" w:hAnsi="宋体"/>
          <w:spacing w:val="20"/>
          <w:szCs w:val="21"/>
        </w:rPr>
      </w:pPr>
      <w:r>
        <w:rPr>
          <w:rFonts w:hint="eastAsia" w:ascii="宋体" w:hAnsi="宋体"/>
          <w:spacing w:val="20"/>
          <w:szCs w:val="21"/>
        </w:rPr>
        <w:t>公司账号如下：</w:t>
      </w:r>
    </w:p>
    <w:p>
      <w:pPr>
        <w:adjustRightInd w:val="0"/>
        <w:snapToGrid w:val="0"/>
        <w:spacing w:line="360" w:lineRule="auto"/>
        <w:ind w:firstLine="1239" w:firstLineChars="590"/>
        <w:rPr>
          <w:rFonts w:ascii="宋体" w:hAnsi="宋体"/>
          <w:bCs/>
          <w:szCs w:val="21"/>
        </w:rPr>
      </w:pPr>
      <w:r>
        <w:rPr>
          <w:rFonts w:ascii="宋体" w:hAnsi="宋体"/>
          <w:bCs/>
          <w:szCs w:val="21"/>
        </w:rPr>
        <w:t xml:space="preserve">收款单位:重庆网丛网络科技有限公司 </w:t>
      </w:r>
      <w:bookmarkStart w:id="4" w:name="_GoBack"/>
      <w:bookmarkEnd w:id="4"/>
    </w:p>
    <w:p>
      <w:pPr>
        <w:adjustRightInd w:val="0"/>
        <w:snapToGrid w:val="0"/>
        <w:spacing w:line="360" w:lineRule="auto"/>
        <w:ind w:firstLine="1239" w:firstLineChars="590"/>
        <w:rPr>
          <w:rFonts w:ascii="宋体" w:hAnsi="宋体"/>
          <w:bCs/>
          <w:szCs w:val="21"/>
        </w:rPr>
      </w:pPr>
      <w:r>
        <w:rPr>
          <w:rFonts w:ascii="宋体" w:hAnsi="宋体"/>
          <w:bCs/>
          <w:szCs w:val="21"/>
        </w:rPr>
        <w:t>开户银行:</w:t>
      </w:r>
      <w:r>
        <w:rPr>
          <w:rFonts w:hint="eastAsia" w:ascii="宋体" w:hAnsi="宋体"/>
          <w:bCs/>
          <w:szCs w:val="21"/>
        </w:rPr>
        <w:t>中国银行股份有限公司重庆两路口支行</w:t>
      </w:r>
      <w:r>
        <w:rPr>
          <w:rFonts w:ascii="宋体" w:hAnsi="宋体"/>
          <w:bCs/>
          <w:szCs w:val="21"/>
        </w:rPr>
        <w:t xml:space="preserve"> </w:t>
      </w:r>
    </w:p>
    <w:p>
      <w:pPr>
        <w:spacing w:line="360" w:lineRule="auto"/>
        <w:ind w:left="855" w:firstLine="420" w:firstLineChars="200"/>
        <w:rPr>
          <w:rFonts w:ascii="宋体" w:hAnsi="宋体"/>
          <w:bCs/>
          <w:szCs w:val="21"/>
        </w:rPr>
      </w:pPr>
      <w:r>
        <w:rPr>
          <w:rFonts w:ascii="宋体" w:hAnsi="宋体"/>
          <w:bCs/>
          <w:szCs w:val="21"/>
        </w:rPr>
        <w:t xml:space="preserve">帐 </w:t>
      </w:r>
      <w:r>
        <w:rPr>
          <w:rFonts w:hint="eastAsia" w:ascii="宋体" w:hAnsi="宋体"/>
          <w:bCs/>
          <w:szCs w:val="21"/>
        </w:rPr>
        <w:t xml:space="preserve">   </w:t>
      </w:r>
      <w:r>
        <w:rPr>
          <w:rFonts w:ascii="宋体" w:hAnsi="宋体"/>
          <w:bCs/>
          <w:szCs w:val="21"/>
        </w:rPr>
        <w:t>号:114417037775</w:t>
      </w:r>
    </w:p>
    <w:p>
      <w:pPr>
        <w:spacing w:line="360" w:lineRule="auto"/>
        <w:ind w:firstLine="420" w:firstLineChars="200"/>
        <w:rPr>
          <w:rFonts w:hint="eastAsia" w:ascii="宋体" w:hAnsi="宋体"/>
          <w:spacing w:val="20"/>
          <w:szCs w:val="21"/>
        </w:rPr>
      </w:pPr>
      <w:r>
        <w:rPr>
          <w:rFonts w:ascii="宋体" w:hAnsi="宋体"/>
          <w:bCs/>
          <w:szCs w:val="21"/>
        </w:rPr>
        <w:t>4.</w:t>
      </w:r>
      <w:r>
        <w:rPr>
          <w:rFonts w:hint="eastAsia" w:ascii="宋体" w:hAnsi="宋体"/>
          <w:szCs w:val="21"/>
        </w:rPr>
        <w:t xml:space="preserve"> 根据《网络安全法》之实名认证要求，请贵司随合同附上“营业执照（副本）复印件（加盖鲜章）”的书面资料一份。</w:t>
      </w:r>
    </w:p>
    <w:p>
      <w:pPr>
        <w:spacing w:line="370" w:lineRule="exact"/>
        <w:ind w:firstLine="420" w:firstLineChars="200"/>
        <w:rPr>
          <w:rFonts w:ascii="宋体" w:hAnsi="宋体"/>
          <w:szCs w:val="21"/>
        </w:rPr>
      </w:pPr>
      <w:r>
        <w:rPr>
          <w:rFonts w:hint="eastAsia" w:ascii="宋体" w:hAnsi="宋体"/>
          <w:szCs w:val="21"/>
        </w:rPr>
        <w:t>第四条、甲方的权利和义务</w:t>
      </w:r>
    </w:p>
    <w:p>
      <w:pPr>
        <w:spacing w:line="370" w:lineRule="exact"/>
        <w:ind w:right="25" w:rightChars="12" w:firstLine="420" w:firstLineChars="200"/>
        <w:rPr>
          <w:rFonts w:ascii="宋体" w:hAnsi="宋体"/>
          <w:szCs w:val="21"/>
        </w:rPr>
      </w:pPr>
      <w:r>
        <w:rPr>
          <w:rFonts w:ascii="宋体" w:hAnsi="宋体"/>
          <w:szCs w:val="21"/>
        </w:rPr>
        <w:t>4.1</w:t>
      </w:r>
      <w:r>
        <w:rPr>
          <w:rFonts w:hint="eastAsia" w:ascii="宋体" w:hAnsi="宋体"/>
          <w:szCs w:val="21"/>
        </w:rPr>
        <w:t>甲方委托乙方管理的服务器等设备应是完整的、运行良好的硬件和软件系统，并符合邮电公用通信网络的各项技术接口指标、终端通信的技术标准、电气特性和通信方式等规定，</w:t>
      </w:r>
      <w:r>
        <w:rPr>
          <w:rFonts w:hint="eastAsia" w:ascii="宋体" w:hAnsi="宋体"/>
          <w:color w:val="000000"/>
          <w:szCs w:val="21"/>
        </w:rPr>
        <w:t>否则乙方有权拒绝设备的上架。若甲方执意上架，由此引发的任何故障和损失乙方均不承担任何责任。</w:t>
      </w:r>
    </w:p>
    <w:p>
      <w:pPr>
        <w:spacing w:line="370" w:lineRule="exact"/>
        <w:ind w:firstLine="420" w:firstLineChars="200"/>
        <w:rPr>
          <w:rFonts w:ascii="宋体" w:hAnsi="宋体"/>
          <w:szCs w:val="21"/>
        </w:rPr>
      </w:pPr>
      <w:r>
        <w:rPr>
          <w:rFonts w:ascii="宋体" w:hAnsi="宋体"/>
          <w:szCs w:val="21"/>
        </w:rPr>
        <w:t>4.2</w:t>
      </w:r>
      <w:r>
        <w:rPr>
          <w:rFonts w:hint="eastAsia" w:ascii="宋体" w:hAnsi="宋体"/>
          <w:szCs w:val="21"/>
        </w:rPr>
        <w:t>甲方在中华人民共和国境内从事互联网信息服务活动，必须遵守《中华人民共和国互联网信息服务管理办法》、《电信业务经营许可管理办法》（中华人民共和国工业和信息化部令第5号）等法律、法规，并具备相应的许可证和遵循以下内容：</w:t>
      </w:r>
    </w:p>
    <w:p>
      <w:pPr>
        <w:spacing w:line="37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）甲方应按相关规定办理相关经营许可及</w:t>
      </w:r>
      <w:r>
        <w:rPr>
          <w:rFonts w:hint="eastAsia" w:ascii="宋体" w:hAnsi="宋体"/>
          <w:b/>
          <w:szCs w:val="21"/>
        </w:rPr>
        <w:t>网站备案（工信部：</w:t>
      </w:r>
      <w:r>
        <w:t>http://beian.miit.gov.cn</w:t>
      </w:r>
      <w:r>
        <w:rPr>
          <w:rFonts w:hint="eastAsia" w:ascii="宋体" w:hAnsi="宋体"/>
          <w:b/>
          <w:szCs w:val="21"/>
        </w:rPr>
        <w:t>与公安</w:t>
      </w:r>
      <w:r>
        <w:rPr>
          <w:rFonts w:ascii="宋体" w:hAnsi="宋体"/>
          <w:b/>
          <w:szCs w:val="21"/>
        </w:rPr>
        <w:t>部</w:t>
      </w:r>
      <w:r>
        <w:rPr>
          <w:rFonts w:hint="eastAsia" w:ascii="宋体" w:hAnsi="宋体"/>
          <w:b/>
          <w:szCs w:val="21"/>
        </w:rPr>
        <w:t>:</w:t>
      </w:r>
      <w:r>
        <w:t xml:space="preserve"> </w:t>
      </w:r>
      <w:r>
        <w:rPr>
          <w:rFonts w:ascii="宋体" w:hAnsi="宋体"/>
          <w:b/>
          <w:color w:val="0000FF"/>
          <w:szCs w:val="21"/>
          <w:u w:val="single"/>
        </w:rPr>
        <w:t>www.beian.gov.cn</w:t>
      </w:r>
      <w:r>
        <w:rPr>
          <w:rFonts w:hint="eastAsia" w:ascii="宋体" w:hAnsi="宋体"/>
          <w:szCs w:val="21"/>
        </w:rPr>
        <w:t>）,并确保所提供相关信息为真实有效。</w:t>
      </w:r>
      <w:r>
        <w:rPr>
          <w:rFonts w:hint="eastAsia"/>
          <w:color w:val="000000"/>
          <w:szCs w:val="21"/>
        </w:rPr>
        <w:t>依据《非经营性互联网备案管理办法》第二十三条规定，如备案信息不真实，将关闭网站并注销备案。请您承诺并确认：您提交的所有备案信息真实有效，当您的备案信息发生变化时请及时到备案系统中提交更新信息，如因未及时更新而导致备案信息不准确，我公司有权依法对接入网站进行关闭处理。</w:t>
      </w:r>
    </w:p>
    <w:p>
      <w:pPr>
        <w:spacing w:line="37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）如甲方使用在乙方托管的服务器开展网络增值服务，应向乙方出示相关的许可证，乙方同意后方可进行。</w:t>
      </w:r>
    </w:p>
    <w:p>
      <w:pPr>
        <w:spacing w:line="37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）甲方应向乙方提供甲方的营业执照（副本）的复印件并应取得经营信息服务的许可证。</w:t>
      </w:r>
    </w:p>
    <w:p>
      <w:pPr>
        <w:spacing w:line="370" w:lineRule="exact"/>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）若甲方经营广告，需向乙方提供广告经营许可证的复印件。</w:t>
      </w:r>
    </w:p>
    <w:p>
      <w:pPr>
        <w:spacing w:line="37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）甲方不能经营违反</w:t>
      </w:r>
      <w:r>
        <w:rPr>
          <w:rFonts w:hint="eastAsia" w:ascii="宋体" w:hAnsi="宋体"/>
          <w:color w:val="000000"/>
          <w:szCs w:val="21"/>
        </w:rPr>
        <w:t>国家相关规定的业务</w:t>
      </w:r>
      <w:r>
        <w:rPr>
          <w:rFonts w:hint="eastAsia" w:ascii="宋体" w:hAnsi="宋体"/>
          <w:szCs w:val="21"/>
        </w:rPr>
        <w:t>。</w:t>
      </w:r>
    </w:p>
    <w:p>
      <w:pPr>
        <w:spacing w:line="370" w:lineRule="exact"/>
        <w:ind w:firstLine="420" w:firstLineChars="200"/>
        <w:rPr>
          <w:rFonts w:ascii="宋体" w:hAnsi="宋体"/>
          <w:szCs w:val="21"/>
        </w:rPr>
      </w:pPr>
      <w:r>
        <w:rPr>
          <w:rFonts w:hint="eastAsia" w:ascii="宋体" w:hAnsi="宋体"/>
          <w:szCs w:val="21"/>
        </w:rPr>
        <w:t>如上述许可证需要年审的，甲方应在年审后及时将相关资料报乙方审查，如未及时年审的，视作没有相关的许可证。</w:t>
      </w:r>
    </w:p>
    <w:p>
      <w:pPr>
        <w:spacing w:line="370" w:lineRule="exact"/>
        <w:ind w:firstLine="420" w:firstLineChars="200"/>
        <w:rPr>
          <w:rFonts w:ascii="宋体" w:hAnsi="宋体"/>
          <w:szCs w:val="21"/>
        </w:rPr>
      </w:pPr>
      <w:r>
        <w:rPr>
          <w:rFonts w:ascii="宋体" w:hAnsi="宋体"/>
          <w:szCs w:val="21"/>
        </w:rPr>
        <w:t>4.3</w:t>
      </w:r>
      <w:r>
        <w:rPr>
          <w:rFonts w:hint="eastAsia" w:ascii="宋体" w:hAnsi="宋体"/>
          <w:szCs w:val="21"/>
        </w:rPr>
        <w:t>甲方超出经营许可或者备案的项目提供服务的，甲方自行承担相应的责任。</w:t>
      </w:r>
    </w:p>
    <w:p>
      <w:pPr>
        <w:spacing w:line="370" w:lineRule="exact"/>
        <w:ind w:firstLine="420" w:firstLineChars="200"/>
        <w:rPr>
          <w:rFonts w:ascii="宋体" w:hAnsi="宋体"/>
          <w:szCs w:val="21"/>
        </w:rPr>
      </w:pPr>
      <w:r>
        <w:rPr>
          <w:rFonts w:ascii="宋体" w:hAnsi="宋体"/>
          <w:szCs w:val="21"/>
        </w:rPr>
        <w:t>4.4</w:t>
      </w:r>
      <w:r>
        <w:rPr>
          <w:rFonts w:hint="eastAsia" w:ascii="宋体" w:hAnsi="宋体"/>
          <w:szCs w:val="21"/>
        </w:rPr>
        <w:t>在协议期间内，乙方有权对甲方的资质进行检查，如乙方发现或根据相关机关的通知确认甲方不具备相关的许可证或许可证年检不合格或超出许可范围经营的，乙方有权暂停或终止对甲方的服务。乙方保留向甲方追究违约责任及赔偿损失的权利。</w:t>
      </w:r>
    </w:p>
    <w:p>
      <w:pPr>
        <w:spacing w:line="370" w:lineRule="exact"/>
        <w:ind w:firstLine="420" w:firstLineChars="200"/>
        <w:rPr>
          <w:rFonts w:ascii="宋体" w:hAnsi="宋体"/>
          <w:szCs w:val="21"/>
        </w:rPr>
      </w:pPr>
      <w:r>
        <w:rPr>
          <w:rFonts w:ascii="宋体" w:hAnsi="宋体"/>
          <w:szCs w:val="21"/>
        </w:rPr>
        <w:t>4.5</w:t>
      </w:r>
      <w:r>
        <w:rPr>
          <w:rFonts w:hint="eastAsia" w:ascii="宋体" w:hAnsi="宋体"/>
          <w:szCs w:val="21"/>
        </w:rPr>
        <w:t>甲方的信息经营必须遵守《中华人民共和国电信条例》、《中华人民共和国计算机信息网络国际联网暂行规定》、《计算机信息网络国际联网安全保护管理办法》及其它相关法律、法令、法规，不得做任何违法经营活动及任何危害计算机及网络安全的活动。否则，一经查实，乙方将关闭甲方服务器。同时若由甲方和信息内容不当而引起的任何政治责任、法律责任及经济纠纷由甲方承担全部责任，乙方保留向甲方追究违约责任及赔偿损失的权利。</w:t>
      </w:r>
    </w:p>
    <w:p>
      <w:pPr>
        <w:spacing w:line="370" w:lineRule="exact"/>
        <w:ind w:firstLine="420" w:firstLineChars="200"/>
        <w:rPr>
          <w:rFonts w:ascii="宋体" w:hAnsi="宋体"/>
          <w:szCs w:val="21"/>
        </w:rPr>
      </w:pPr>
      <w:r>
        <w:rPr>
          <w:rFonts w:ascii="宋体" w:hAnsi="宋体"/>
          <w:szCs w:val="21"/>
        </w:rPr>
        <w:t>4.6</w:t>
      </w:r>
      <w:r>
        <w:rPr>
          <w:rFonts w:hint="eastAsia" w:ascii="宋体" w:hAnsi="宋体"/>
          <w:szCs w:val="21"/>
        </w:rPr>
        <w:t>甲方服务器中不得含有下列信息</w:t>
      </w:r>
    </w:p>
    <w:p>
      <w:pPr>
        <w:autoSpaceDE w:val="0"/>
        <w:autoSpaceDN w:val="0"/>
        <w:adjustRightInd w:val="0"/>
        <w:spacing w:line="37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）反对宪法所确定的基本原则的；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2</w:t>
      </w:r>
      <w:r>
        <w:rPr>
          <w:rFonts w:hint="eastAsia" w:ascii="宋体" w:hAnsi="宋体"/>
          <w:kern w:val="0"/>
          <w:szCs w:val="21"/>
        </w:rPr>
        <w:t>）危害国家安全，泄露国家秘密，颠覆国家政权，破坏国家统一的；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3</w:t>
      </w:r>
      <w:r>
        <w:rPr>
          <w:rFonts w:hint="eastAsia" w:ascii="宋体" w:hAnsi="宋体"/>
          <w:kern w:val="0"/>
          <w:szCs w:val="21"/>
        </w:rPr>
        <w:t>）损害国家荣誉和利益的；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4</w:t>
      </w:r>
      <w:r>
        <w:rPr>
          <w:rFonts w:hint="eastAsia" w:ascii="宋体" w:hAnsi="宋体"/>
          <w:kern w:val="0"/>
          <w:szCs w:val="21"/>
        </w:rPr>
        <w:t>）煽动民族仇恨、民族歧视，破坏民族团结的；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5</w:t>
      </w:r>
      <w:r>
        <w:rPr>
          <w:rFonts w:hint="eastAsia" w:ascii="宋体" w:hAnsi="宋体"/>
          <w:kern w:val="0"/>
          <w:szCs w:val="21"/>
        </w:rPr>
        <w:t>）破坏国家宗教政策，宣扬邪教和封建迷信的；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6</w:t>
      </w:r>
      <w:r>
        <w:rPr>
          <w:rFonts w:hint="eastAsia" w:ascii="宋体" w:hAnsi="宋体"/>
          <w:kern w:val="0"/>
          <w:szCs w:val="21"/>
        </w:rPr>
        <w:t>）散布谣言，扰乱社会秩序，破坏社会稳定的；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7</w:t>
      </w:r>
      <w:r>
        <w:rPr>
          <w:rFonts w:hint="eastAsia" w:ascii="宋体" w:hAnsi="宋体"/>
          <w:kern w:val="0"/>
          <w:szCs w:val="21"/>
        </w:rPr>
        <w:t>）散布淫秽、色情、赌博、暴力、凶杀、恐怖或者教唆犯罪的；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jc w:val="left"/>
        <w:rPr>
          <w:rFonts w:ascii="宋体" w:hAnsi="宋体"/>
          <w:kern w:val="0"/>
          <w:szCs w:val="21"/>
        </w:rPr>
      </w:pPr>
      <w:r>
        <w:rPr>
          <w:rFonts w:hint="eastAsia" w:ascii="宋体" w:hAnsi="宋体"/>
          <w:kern w:val="0"/>
          <w:szCs w:val="21"/>
        </w:rPr>
        <w:t>　　（</w:t>
      </w:r>
      <w:r>
        <w:rPr>
          <w:rFonts w:ascii="宋体" w:hAnsi="宋体"/>
          <w:kern w:val="0"/>
          <w:szCs w:val="21"/>
        </w:rPr>
        <w:t>8</w:t>
      </w:r>
      <w:r>
        <w:rPr>
          <w:rFonts w:hint="eastAsia" w:ascii="宋体" w:hAnsi="宋体"/>
          <w:kern w:val="0"/>
          <w:szCs w:val="21"/>
        </w:rPr>
        <w:t>）侮辱或者诽谤他人，侵害他人合法权益的；</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）含有法律、行政法规禁止的其它内容的。</w:t>
      </w:r>
    </w:p>
    <w:p>
      <w:pPr>
        <w:spacing w:line="370" w:lineRule="exact"/>
        <w:ind w:firstLine="420" w:firstLineChars="200"/>
        <w:rPr>
          <w:rFonts w:ascii="宋体" w:hAnsi="宋体"/>
          <w:color w:val="000000"/>
          <w:kern w:val="0"/>
          <w:szCs w:val="21"/>
        </w:rPr>
      </w:pPr>
      <w:r>
        <w:rPr>
          <w:rFonts w:hint="eastAsia" w:ascii="宋体" w:hAnsi="宋体"/>
          <w:color w:val="000000"/>
          <w:kern w:val="0"/>
          <w:szCs w:val="21"/>
        </w:rPr>
        <w:t>乙方有权在符合法律规定的前提下对甲方服务器内容进行检查，甲方应予以适</w:t>
      </w:r>
      <w:r>
        <w:rPr>
          <w:rFonts w:hint="eastAsia" w:ascii="宋体" w:hAnsi="宋体"/>
          <w:color w:val="000000"/>
          <w:szCs w:val="21"/>
        </w:rPr>
        <w:t>当的配合。如乙方发现或根据相关机关的通知确认或根据第三人的通知发现甲方服务器包含上述信息的，乙方有权在不通知甲方的情况下断网或停机处理，乙方保留向甲方追究违约责任及赔偿损失的权利。</w:t>
      </w:r>
    </w:p>
    <w:p>
      <w:pPr>
        <w:tabs>
          <w:tab w:val="left" w:pos="0"/>
          <w:tab w:val="left" w:pos="720"/>
          <w:tab w:val="left" w:pos="1440"/>
          <w:tab w:val="left" w:pos="2160"/>
          <w:tab w:val="left" w:pos="2880"/>
          <w:tab w:val="left" w:pos="3600"/>
          <w:tab w:val="left" w:pos="4320"/>
        </w:tabs>
        <w:autoSpaceDE w:val="0"/>
        <w:autoSpaceDN w:val="0"/>
        <w:adjustRightInd w:val="0"/>
        <w:spacing w:line="370" w:lineRule="exact"/>
        <w:ind w:firstLine="420" w:firstLineChars="200"/>
        <w:jc w:val="left"/>
        <w:rPr>
          <w:rFonts w:ascii="宋体" w:hAnsi="宋体"/>
          <w:szCs w:val="21"/>
        </w:rPr>
      </w:pPr>
      <w:r>
        <w:rPr>
          <w:rFonts w:ascii="宋体" w:hAnsi="宋体"/>
          <w:szCs w:val="21"/>
        </w:rPr>
        <w:t xml:space="preserve">4.7 </w:t>
      </w:r>
      <w:r>
        <w:rPr>
          <w:rFonts w:hint="eastAsia" w:ascii="宋体" w:hAnsi="宋体"/>
          <w:szCs w:val="21"/>
        </w:rPr>
        <w:t>在知识产权方面，甲方不得提供盗版信息服务，如任何第三方向乙方提出甲方涉嫌侵犯其知识产权，则乙方有权暂停对甲方的服务。暂停服务期间甲方仍应缴纳相关费用，一旦查实，乙方有权终止对甲方的所有服务，乙方保留向甲方追究违约责任及赔偿损失的权利。</w:t>
      </w:r>
    </w:p>
    <w:p>
      <w:pPr>
        <w:spacing w:line="370" w:lineRule="exact"/>
        <w:ind w:firstLine="420" w:firstLineChars="200"/>
        <w:jc w:val="distribute"/>
        <w:rPr>
          <w:rFonts w:ascii="宋体" w:hAnsi="宋体"/>
          <w:szCs w:val="21"/>
        </w:rPr>
      </w:pPr>
      <w:r>
        <w:rPr>
          <w:rFonts w:ascii="宋体" w:hAnsi="宋体"/>
          <w:szCs w:val="21"/>
        </w:rPr>
        <w:t xml:space="preserve">4.8 </w:t>
      </w:r>
      <w:r>
        <w:rPr>
          <w:rFonts w:hint="eastAsia" w:ascii="宋体" w:hAnsi="宋体"/>
          <w:szCs w:val="21"/>
        </w:rPr>
        <w:t>甲方不得开展垃圾邮件业务，否则乙方有权停止对甲方的所有服务，直至甲方不再从事垃圾邮件业务为止。如甲方从事垃圾邮件业务导致乙方</w:t>
      </w:r>
      <w:r>
        <w:rPr>
          <w:rFonts w:ascii="宋体" w:hAnsi="宋体"/>
          <w:szCs w:val="21"/>
        </w:rPr>
        <w:t>IP</w:t>
      </w:r>
      <w:r>
        <w:rPr>
          <w:rFonts w:hint="eastAsia" w:ascii="宋体" w:hAnsi="宋体"/>
          <w:szCs w:val="21"/>
        </w:rPr>
        <w:t>地址段被相关组织或机构封闭的，每封闭一个C的IP地址段（即X.X.X.0-X.X.X.255）甲方应向乙方赔偿至少5000元。</w:t>
      </w:r>
    </w:p>
    <w:p>
      <w:pPr>
        <w:spacing w:line="370" w:lineRule="exact"/>
        <w:ind w:firstLine="420" w:firstLineChars="200"/>
        <w:rPr>
          <w:rFonts w:ascii="宋体" w:hAnsi="宋体"/>
          <w:szCs w:val="21"/>
        </w:rPr>
      </w:pPr>
      <w:r>
        <w:rPr>
          <w:rFonts w:ascii="宋体" w:hAnsi="宋体"/>
          <w:color w:val="000000"/>
          <w:szCs w:val="21"/>
        </w:rPr>
        <w:t>4.9</w:t>
      </w:r>
      <w:r>
        <w:rPr>
          <w:rFonts w:hint="eastAsia" w:ascii="宋体" w:hAnsi="宋体"/>
          <w:color w:val="000000"/>
          <w:szCs w:val="21"/>
        </w:rPr>
        <w:t>甲方应自行做好信息安全工作，建立完善的监控制度，做好服务器的日志、备份、安全管理等工作。因服务器运行在互联网上有可能存在数据安全隐患，甲方应自行备份服务器数据，甲方因病毒，系统漏洞，网站漏洞，软件漏洞，攻击等产生的数据丢失乙方不承担任何责任。甲方必须保留网站日志和系统日志</w:t>
      </w:r>
      <w:r>
        <w:rPr>
          <w:rFonts w:ascii="宋体" w:hAnsi="宋体"/>
          <w:color w:val="000000"/>
          <w:szCs w:val="21"/>
        </w:rPr>
        <w:t>6</w:t>
      </w:r>
      <w:r>
        <w:rPr>
          <w:rFonts w:hint="eastAsia" w:ascii="宋体" w:hAnsi="宋体"/>
          <w:color w:val="000000"/>
          <w:szCs w:val="21"/>
        </w:rPr>
        <w:t>个月及以上，</w:t>
      </w:r>
      <w:r>
        <w:rPr>
          <w:rFonts w:hint="eastAsia" w:ascii="宋体" w:hAnsi="宋体"/>
          <w:szCs w:val="21"/>
        </w:rPr>
        <w:t>乙方有权对甲方的信息安全工作进行监督检查。</w:t>
      </w:r>
    </w:p>
    <w:p>
      <w:pPr>
        <w:spacing w:line="370" w:lineRule="exact"/>
        <w:ind w:firstLine="420" w:firstLineChars="200"/>
        <w:rPr>
          <w:rFonts w:ascii="宋体" w:hAnsi="宋体"/>
          <w:color w:val="FF0000"/>
          <w:szCs w:val="21"/>
        </w:rPr>
      </w:pPr>
      <w:r>
        <w:rPr>
          <w:rFonts w:hint="eastAsia" w:ascii="宋体" w:hAnsi="宋体"/>
          <w:szCs w:val="21"/>
        </w:rPr>
        <w:t>4.10在合同有效期间，甲方不得将本合同的任何权利义务转让给第三方（包括不得向其他从事网站接入服务的增值电信业务经营者转租所获得的网络接入等乙方电信资源），也不得利用从本协议中获取的乙方资源与乙方进行同业竞争，否则，乙方有权单方终止本协议，并要求甲方赔偿损失。</w:t>
      </w:r>
    </w:p>
    <w:p>
      <w:pPr>
        <w:spacing w:line="370" w:lineRule="exact"/>
        <w:ind w:firstLine="420" w:firstLineChars="200"/>
        <w:rPr>
          <w:rFonts w:ascii="宋体" w:hAnsi="宋体"/>
          <w:szCs w:val="21"/>
        </w:rPr>
      </w:pPr>
      <w:r>
        <w:rPr>
          <w:rFonts w:hint="eastAsia" w:ascii="宋体" w:hAnsi="宋体"/>
          <w:szCs w:val="21"/>
        </w:rPr>
        <w:t>第五条、乙方的权利和义务：</w:t>
      </w:r>
    </w:p>
    <w:p>
      <w:pPr>
        <w:spacing w:line="370" w:lineRule="exact"/>
        <w:ind w:firstLine="420" w:firstLineChars="200"/>
        <w:rPr>
          <w:rFonts w:ascii="宋体" w:hAnsi="宋体"/>
          <w:szCs w:val="21"/>
        </w:rPr>
      </w:pPr>
      <w:r>
        <w:rPr>
          <w:rFonts w:ascii="宋体" w:hAnsi="宋体"/>
          <w:szCs w:val="21"/>
        </w:rPr>
        <w:t>5.1</w:t>
      </w:r>
      <w:r>
        <w:rPr>
          <w:rFonts w:hint="eastAsia" w:ascii="宋体" w:hAnsi="宋体"/>
          <w:color w:val="000000"/>
          <w:szCs w:val="21"/>
        </w:rPr>
        <w:t>乙方根据甲方需求和实际情况在约定的时间内，向甲方提供服务器委托管理所需的标准网络服务和专业网络管理服务（包括网络带宽和机柜位置以及增值业务服务）</w:t>
      </w:r>
      <w:r>
        <w:rPr>
          <w:rFonts w:hint="eastAsia" w:ascii="宋体" w:hAnsi="宋体"/>
          <w:szCs w:val="21"/>
        </w:rPr>
        <w:t>。</w:t>
      </w:r>
    </w:p>
    <w:p>
      <w:pPr>
        <w:spacing w:line="370" w:lineRule="exact"/>
        <w:ind w:firstLine="420" w:firstLineChars="200"/>
        <w:rPr>
          <w:rFonts w:ascii="宋体" w:hAnsi="宋体"/>
          <w:color w:val="FF0000"/>
          <w:szCs w:val="21"/>
        </w:rPr>
      </w:pPr>
      <w:r>
        <w:rPr>
          <w:rFonts w:ascii="宋体" w:hAnsi="宋体"/>
          <w:szCs w:val="21"/>
        </w:rPr>
        <w:t>5.2</w:t>
      </w:r>
      <w:r>
        <w:rPr>
          <w:rFonts w:hint="eastAsia" w:ascii="宋体" w:hAnsi="宋体"/>
          <w:szCs w:val="21"/>
        </w:rPr>
        <w:t>乙方根据甲方选择的服务标准，为甲方提供放置甲方信息服务器的所需的标准机房环境(包括：</w:t>
      </w:r>
      <w:r>
        <w:rPr>
          <w:rFonts w:hint="eastAsia" w:ascii="宋体" w:hAnsi="宋体"/>
          <w:color w:val="000000"/>
          <w:szCs w:val="21"/>
        </w:rPr>
        <w:t>机房位置</w:t>
      </w:r>
      <w:r>
        <w:rPr>
          <w:rFonts w:hint="eastAsia" w:ascii="宋体" w:hAnsi="宋体"/>
          <w:szCs w:val="21"/>
        </w:rPr>
        <w:t>、照明系统、电力系统、恒温恒湿系统、消防系统、防静电地板)等。乙方为甲方提供实现服务器托管业务所需的标准网络环境，包括标准交换机接口、互联网络出口、空间环境等，</w:t>
      </w:r>
      <w:r>
        <w:rPr>
          <w:rFonts w:hint="eastAsia" w:ascii="宋体" w:hAnsi="宋体"/>
          <w:color w:val="000000"/>
          <w:szCs w:val="21"/>
        </w:rPr>
        <w:t>并配备专业的网络维护人员进行</w:t>
      </w:r>
      <w:r>
        <w:rPr>
          <w:rFonts w:ascii="宋体" w:hAnsi="宋体"/>
          <w:color w:val="000000"/>
          <w:szCs w:val="21"/>
        </w:rPr>
        <w:t>24</w:t>
      </w:r>
      <w:r>
        <w:rPr>
          <w:rFonts w:hint="eastAsia" w:ascii="宋体" w:hAnsi="宋体"/>
          <w:color w:val="000000"/>
          <w:szCs w:val="21"/>
        </w:rPr>
        <w:t>小时监管、维护。</w:t>
      </w:r>
    </w:p>
    <w:p>
      <w:pPr>
        <w:spacing w:line="370" w:lineRule="exact"/>
        <w:ind w:left="464" w:leftChars="171" w:hanging="105" w:hangingChars="50"/>
        <w:rPr>
          <w:rFonts w:ascii="宋体" w:hAnsi="宋体"/>
          <w:szCs w:val="21"/>
        </w:rPr>
      </w:pPr>
      <w:r>
        <w:rPr>
          <w:rFonts w:ascii="宋体" w:hAnsi="宋体"/>
          <w:szCs w:val="21"/>
        </w:rPr>
        <w:t>5.3</w:t>
      </w:r>
      <w:r>
        <w:rPr>
          <w:rFonts w:hint="eastAsia" w:ascii="宋体" w:hAnsi="宋体"/>
          <w:szCs w:val="21"/>
        </w:rPr>
        <w:t>乙方只负责甲方托管硬件设备的物理安全，协助用户处理硬件故障和维护工作。</w:t>
      </w:r>
    </w:p>
    <w:p>
      <w:pPr>
        <w:spacing w:line="370" w:lineRule="exact"/>
        <w:ind w:firstLine="420" w:firstLineChars="200"/>
        <w:rPr>
          <w:rFonts w:ascii="宋体" w:hAnsi="宋体"/>
          <w:szCs w:val="21"/>
        </w:rPr>
      </w:pPr>
      <w:r>
        <w:rPr>
          <w:rFonts w:ascii="宋体" w:hAnsi="宋体"/>
          <w:szCs w:val="21"/>
        </w:rPr>
        <w:t>5.4</w:t>
      </w:r>
      <w:r>
        <w:rPr>
          <w:rFonts w:hint="eastAsia" w:ascii="宋体" w:hAnsi="宋体"/>
          <w:szCs w:val="21"/>
        </w:rPr>
        <w:t>乙方允许甲方通过远程系统对被托管服务器内进行配置、管理以及更新内容等操作。</w:t>
      </w:r>
    </w:p>
    <w:p>
      <w:pPr>
        <w:spacing w:line="370" w:lineRule="exact"/>
        <w:ind w:firstLine="420" w:firstLineChars="200"/>
        <w:rPr>
          <w:rFonts w:ascii="宋体" w:hAnsi="宋体"/>
          <w:szCs w:val="21"/>
        </w:rPr>
      </w:pPr>
      <w:r>
        <w:rPr>
          <w:rFonts w:ascii="宋体" w:hAnsi="宋体"/>
          <w:szCs w:val="21"/>
        </w:rPr>
        <w:t>5.5</w:t>
      </w:r>
      <w:r>
        <w:rPr>
          <w:rFonts w:hint="eastAsia" w:ascii="宋体" w:hAnsi="宋体"/>
          <w:szCs w:val="21"/>
        </w:rPr>
        <w:t>乙方允许甲方技术人员在严格遵守乙方制定的</w:t>
      </w:r>
      <w:r>
        <w:rPr>
          <w:rFonts w:hint="eastAsia" w:ascii="宋体" w:hAnsi="宋体"/>
          <w:color w:val="000000"/>
          <w:szCs w:val="21"/>
        </w:rPr>
        <w:t>各项管理办法</w:t>
      </w:r>
      <w:r>
        <w:rPr>
          <w:rFonts w:hint="eastAsia" w:ascii="宋体" w:hAnsi="宋体"/>
          <w:szCs w:val="21"/>
        </w:rPr>
        <w:t>，并办理相关手续的前提下，可以进入数据中心机房进行服务器维护管理工作。</w:t>
      </w:r>
    </w:p>
    <w:p>
      <w:pPr>
        <w:spacing w:line="370" w:lineRule="exact"/>
        <w:ind w:firstLine="420" w:firstLineChars="200"/>
        <w:rPr>
          <w:rFonts w:ascii="宋体" w:hAnsi="宋体"/>
          <w:szCs w:val="21"/>
        </w:rPr>
      </w:pPr>
      <w:r>
        <w:rPr>
          <w:rFonts w:ascii="宋体" w:hAnsi="宋体"/>
          <w:szCs w:val="21"/>
        </w:rPr>
        <w:t>5.6</w:t>
      </w:r>
      <w:r>
        <w:rPr>
          <w:rFonts w:hint="eastAsia" w:ascii="宋体" w:hAnsi="宋体"/>
          <w:szCs w:val="21"/>
        </w:rPr>
        <w:t>乙方为甲方提供放置甲方信息服务器所需的设施及设备，设施及设备所有权归乙方所有。</w:t>
      </w:r>
    </w:p>
    <w:p>
      <w:pPr>
        <w:spacing w:line="370" w:lineRule="exact"/>
        <w:ind w:firstLine="420" w:firstLineChars="200"/>
        <w:rPr>
          <w:rFonts w:ascii="宋体" w:hAnsi="宋体"/>
          <w:szCs w:val="21"/>
        </w:rPr>
      </w:pPr>
      <w:r>
        <w:rPr>
          <w:rFonts w:ascii="宋体" w:hAnsi="宋体"/>
          <w:szCs w:val="21"/>
        </w:rPr>
        <w:t>5.7</w:t>
      </w:r>
      <w:r>
        <w:rPr>
          <w:rFonts w:hint="eastAsia" w:ascii="宋体" w:hAnsi="宋体"/>
          <w:szCs w:val="21"/>
        </w:rPr>
        <w:t>甲方放置在乙方的信息服务器及所属设备归甲方所有。甲方享有遵守本协议条款下的业务自主经营权，信息资源所有权。</w:t>
      </w:r>
    </w:p>
    <w:p>
      <w:pPr>
        <w:spacing w:line="370" w:lineRule="exact"/>
        <w:ind w:firstLine="420" w:firstLineChars="200"/>
        <w:rPr>
          <w:rFonts w:ascii="宋体" w:hAnsi="宋体"/>
          <w:szCs w:val="21"/>
        </w:rPr>
      </w:pPr>
      <w:r>
        <w:rPr>
          <w:rFonts w:ascii="宋体" w:hAnsi="宋体"/>
          <w:szCs w:val="21"/>
        </w:rPr>
        <w:t>5.</w:t>
      </w:r>
      <w:r>
        <w:rPr>
          <w:rFonts w:hint="eastAsia" w:ascii="宋体" w:hAnsi="宋体"/>
          <w:szCs w:val="21"/>
        </w:rPr>
        <w:t>8乙方将及时对其提供的实现服务器托管所需的标准网络环境进行严格监控，对出现的网络常规故障（服务器端的硬件、软件故障除外）做出快速响应(在一小时内响应)，并应在一个工作日内解决故障，于第一时间通知甲方。若不能在一个工作日内处理好的重大故障，乙方应向甲方出具书面故障说明，故障恢复后应于第一时间通知甲方。</w:t>
      </w:r>
    </w:p>
    <w:p>
      <w:pPr>
        <w:spacing w:line="370" w:lineRule="exact"/>
        <w:ind w:firstLine="420" w:firstLineChars="200"/>
        <w:rPr>
          <w:rFonts w:ascii="宋体" w:hAnsi="宋体"/>
          <w:szCs w:val="21"/>
        </w:rPr>
      </w:pPr>
      <w:r>
        <w:rPr>
          <w:rFonts w:ascii="宋体" w:hAnsi="宋体"/>
          <w:szCs w:val="21"/>
        </w:rPr>
        <w:t>5.</w:t>
      </w:r>
      <w:r>
        <w:rPr>
          <w:rFonts w:hint="eastAsia" w:ascii="宋体" w:hAnsi="宋体"/>
          <w:szCs w:val="21"/>
        </w:rPr>
        <w:t>9乙方可为甲方提供的专业网络服务，包括提供专业的技术工程师咨询，根据甲方需求，为甲方提供完善的网络管理方案并根据方案的订立提供专业化服务。该服务需甲、乙双方另行签署协议并由甲方另行支付费用。</w:t>
      </w:r>
    </w:p>
    <w:p>
      <w:pPr>
        <w:spacing w:line="370" w:lineRule="exact"/>
        <w:ind w:firstLine="420" w:firstLineChars="200"/>
        <w:rPr>
          <w:rFonts w:ascii="宋体" w:hAnsi="宋体"/>
          <w:szCs w:val="21"/>
        </w:rPr>
      </w:pPr>
      <w:r>
        <w:rPr>
          <w:rFonts w:ascii="宋体" w:hAnsi="宋体"/>
          <w:szCs w:val="21"/>
        </w:rPr>
        <w:t>5.1</w:t>
      </w:r>
      <w:r>
        <w:rPr>
          <w:rFonts w:hint="eastAsia" w:ascii="宋体" w:hAnsi="宋体"/>
          <w:szCs w:val="21"/>
        </w:rPr>
        <w:t>0</w:t>
      </w:r>
      <w:bookmarkStart w:id="0" w:name="_Hlk130999279"/>
      <w:r>
        <w:rPr>
          <w:rFonts w:hint="eastAsia" w:ascii="宋体" w:hAnsi="宋体"/>
          <w:szCs w:val="21"/>
        </w:rPr>
        <w:t>在协议期间，乙方应保证服务器的物理安全，如因乙方故意或重大过错造成的损坏，乙方应照价赔偿，除上述原因外（包括但不限于：服务器故障、不可抗力等），产生的损失由甲方自行承担。</w:t>
      </w:r>
      <w:bookmarkEnd w:id="0"/>
    </w:p>
    <w:p>
      <w:pPr>
        <w:spacing w:line="370" w:lineRule="exact"/>
        <w:ind w:firstLine="420" w:firstLineChars="200"/>
        <w:rPr>
          <w:rFonts w:ascii="宋体" w:hAnsi="宋体"/>
          <w:szCs w:val="21"/>
        </w:rPr>
      </w:pPr>
      <w:r>
        <w:rPr>
          <w:rFonts w:hint="eastAsia" w:ascii="宋体" w:hAnsi="宋体"/>
          <w:szCs w:val="21"/>
        </w:rPr>
        <w:t>第六条、违约及赔偿：</w:t>
      </w:r>
    </w:p>
    <w:p>
      <w:pPr>
        <w:spacing w:line="370" w:lineRule="exact"/>
        <w:ind w:firstLine="420" w:firstLineChars="200"/>
        <w:rPr>
          <w:rFonts w:ascii="宋体" w:hAnsi="宋体"/>
          <w:szCs w:val="21"/>
        </w:rPr>
      </w:pPr>
      <w:r>
        <w:rPr>
          <w:rFonts w:ascii="宋体" w:hAnsi="宋体"/>
          <w:szCs w:val="21"/>
        </w:rPr>
        <w:t>6.1</w:t>
      </w:r>
      <w:r>
        <w:rPr>
          <w:rFonts w:hint="eastAsia" w:ascii="宋体" w:hAnsi="宋体"/>
          <w:szCs w:val="21"/>
        </w:rPr>
        <w:t>甲、乙双方中的任何一方违反本合同约定，违约方应按《中华人民共和国民法典》中的有关条款承担违约责任，并向对方支付违约金或赔偿对方损失。</w:t>
      </w:r>
    </w:p>
    <w:p>
      <w:pPr>
        <w:spacing w:line="370" w:lineRule="exact"/>
        <w:ind w:firstLine="420" w:firstLineChars="200"/>
        <w:rPr>
          <w:rFonts w:ascii="宋体" w:hAnsi="宋体"/>
          <w:szCs w:val="21"/>
        </w:rPr>
      </w:pPr>
      <w:r>
        <w:rPr>
          <w:rFonts w:ascii="宋体" w:hAnsi="宋体"/>
          <w:szCs w:val="21"/>
        </w:rPr>
        <w:t xml:space="preserve">6.2 </w:t>
      </w:r>
      <w:r>
        <w:rPr>
          <w:rFonts w:hint="eastAsia" w:ascii="宋体" w:hAnsi="宋体"/>
          <w:szCs w:val="21"/>
        </w:rPr>
        <w:t>由于</w:t>
      </w:r>
      <w:r>
        <w:rPr>
          <w:rFonts w:ascii="宋体" w:hAnsi="宋体"/>
          <w:szCs w:val="21"/>
        </w:rPr>
        <w:t>Internet</w:t>
      </w:r>
      <w:r>
        <w:rPr>
          <w:rFonts w:hint="eastAsia" w:ascii="宋体" w:hAnsi="宋体"/>
          <w:szCs w:val="21"/>
        </w:rPr>
        <w:t>是全球互联网络，因此由于其它通路上的偶然阻塞，而造成客户的访问速率下降；有时在对服务器进行设置或安装客户应用程序时可能会产生一段时间的中断，以上现象在任何服务器上都有可能产生，乙方不承担责任，但乙方应在一小时内对故障进行响应，并在第一时间内通知甲方，如遇特大故障，乙方应征求甲方意见并与甲方商讨解决办法。</w:t>
      </w:r>
    </w:p>
    <w:p>
      <w:pPr>
        <w:spacing w:line="370" w:lineRule="exact"/>
        <w:ind w:firstLine="420" w:firstLineChars="200"/>
        <w:rPr>
          <w:rFonts w:ascii="宋体" w:hAnsi="宋体"/>
          <w:szCs w:val="21"/>
        </w:rPr>
      </w:pPr>
      <w:r>
        <w:rPr>
          <w:rFonts w:ascii="宋体" w:hAnsi="宋体"/>
          <w:szCs w:val="21"/>
        </w:rPr>
        <w:t>6.3</w:t>
      </w:r>
      <w:r>
        <w:rPr>
          <w:rFonts w:hint="eastAsia" w:ascii="宋体" w:hAnsi="宋体"/>
          <w:szCs w:val="21"/>
        </w:rPr>
        <w:t>由于甲方原因导致乙方暂停或终止服务的，暂停期间，服务费照常收取。如终止服务的，甲方应向乙方支付相当于</w:t>
      </w:r>
      <w:r>
        <w:rPr>
          <w:rFonts w:hint="eastAsia" w:ascii="宋体" w:hAnsi="宋体"/>
          <w:szCs w:val="21"/>
          <w:u w:val="single"/>
        </w:rPr>
        <w:t>3</w:t>
      </w:r>
      <w:r>
        <w:rPr>
          <w:rFonts w:hint="eastAsia" w:ascii="宋体" w:hAnsi="宋体"/>
          <w:szCs w:val="21"/>
        </w:rPr>
        <w:t>个月的服务金额作为违约金，如造成乙方损失的，甲方还应予以赔偿。</w:t>
      </w:r>
    </w:p>
    <w:p>
      <w:pPr>
        <w:spacing w:line="370" w:lineRule="exact"/>
        <w:ind w:firstLine="420" w:firstLineChars="200"/>
        <w:rPr>
          <w:rFonts w:ascii="宋体" w:hAnsi="宋体"/>
          <w:szCs w:val="21"/>
        </w:rPr>
      </w:pPr>
      <w:r>
        <w:rPr>
          <w:rFonts w:ascii="宋体" w:hAnsi="宋体"/>
          <w:szCs w:val="21"/>
        </w:rPr>
        <w:t>6.4</w:t>
      </w:r>
      <w:bookmarkStart w:id="1" w:name="_Hlk130999302"/>
      <w:r>
        <w:t>由于甲方原因导致乙方机房网络故障的，乙方有权中止此合同且不承担任何责任，并保留相关追责权。</w:t>
      </w:r>
      <w:bookmarkEnd w:id="1"/>
      <w:r>
        <w:rPr>
          <w:rFonts w:hint="eastAsia" w:ascii="宋体" w:hAnsi="宋体"/>
          <w:szCs w:val="21"/>
        </w:rPr>
        <w:t xml:space="preserve"> </w:t>
      </w:r>
    </w:p>
    <w:p>
      <w:pPr>
        <w:spacing w:line="370" w:lineRule="exact"/>
        <w:ind w:firstLine="420" w:firstLineChars="200"/>
        <w:rPr>
          <w:rFonts w:ascii="宋体" w:hAnsi="宋体"/>
          <w:szCs w:val="21"/>
        </w:rPr>
      </w:pPr>
      <w:r>
        <w:rPr>
          <w:rFonts w:ascii="宋体" w:hAnsi="宋体"/>
          <w:szCs w:val="21"/>
        </w:rPr>
        <w:t>6.5</w:t>
      </w:r>
      <w:r>
        <w:rPr>
          <w:rFonts w:hint="eastAsia" w:ascii="宋体" w:hAnsi="宋体"/>
          <w:szCs w:val="21"/>
        </w:rPr>
        <w:t>甲方拖欠乙方费用逾期</w:t>
      </w:r>
      <w:r>
        <w:rPr>
          <w:rFonts w:ascii="宋体" w:hAnsi="宋体"/>
          <w:szCs w:val="21"/>
        </w:rPr>
        <w:t>3</w:t>
      </w:r>
      <w:r>
        <w:rPr>
          <w:rFonts w:hint="eastAsia" w:ascii="宋体" w:hAnsi="宋体"/>
          <w:szCs w:val="21"/>
        </w:rPr>
        <w:t>天，乙方通知甲方，并停止服务器托管服务。由此造成的损失由甲方自行承担。甲方逾期缴纳费用的，每延迟一天，应按照逾期费用的</w:t>
      </w:r>
      <w:r>
        <w:rPr>
          <w:rFonts w:ascii="宋体" w:hAnsi="宋体"/>
          <w:szCs w:val="21"/>
        </w:rPr>
        <w:t>0.3</w:t>
      </w:r>
      <w:r>
        <w:rPr>
          <w:rFonts w:hint="eastAsia" w:ascii="宋体" w:hAnsi="宋体"/>
          <w:szCs w:val="21"/>
        </w:rPr>
        <w:t>％支付违约金。</w:t>
      </w:r>
    </w:p>
    <w:p>
      <w:pPr>
        <w:spacing w:line="370" w:lineRule="exact"/>
        <w:ind w:firstLine="420" w:firstLineChars="200"/>
        <w:rPr>
          <w:rFonts w:ascii="宋体" w:hAnsi="宋体"/>
          <w:color w:val="000000"/>
          <w:szCs w:val="21"/>
        </w:rPr>
      </w:pPr>
      <w:r>
        <w:rPr>
          <w:rFonts w:ascii="宋体" w:hAnsi="宋体"/>
          <w:szCs w:val="21"/>
        </w:rPr>
        <w:t>6.6</w:t>
      </w:r>
      <w:r>
        <w:rPr>
          <w:rFonts w:hint="eastAsia" w:ascii="宋体" w:hAnsi="宋体"/>
          <w:color w:val="000000"/>
          <w:szCs w:val="21"/>
        </w:rPr>
        <w:t>在任何情况下，乙方均不对因本合同引起的或与本合同有关的任何间接的、后果性的或惩罚性的损害赔偿（包括但不限于任何的利润损失、营业收入的减少、信誉损失、数据损失等）承担责任。任何情况下乙方就本合同向下全部累计责任不超过按本协议约定乙方已收取的全部费用，以上全部责任限于甲方经证明的直接损失。</w:t>
      </w:r>
    </w:p>
    <w:p>
      <w:pPr>
        <w:tabs>
          <w:tab w:val="left" w:pos="1440"/>
        </w:tabs>
        <w:spacing w:line="360" w:lineRule="auto"/>
        <w:ind w:firstLine="420" w:firstLineChars="200"/>
        <w:rPr>
          <w:rFonts w:ascii="宋体" w:hAnsi="宋体"/>
          <w:szCs w:val="21"/>
        </w:rPr>
      </w:pPr>
      <w:r>
        <w:rPr>
          <w:rFonts w:hint="eastAsia" w:ascii="宋体" w:hAnsi="宋体"/>
          <w:szCs w:val="21"/>
        </w:rPr>
        <w:t>6.</w:t>
      </w:r>
      <w:r>
        <w:rPr>
          <w:rFonts w:ascii="宋体" w:hAnsi="宋体"/>
          <w:szCs w:val="21"/>
        </w:rPr>
        <w:t>7</w:t>
      </w:r>
      <w:r>
        <w:rPr>
          <w:rFonts w:hint="eastAsia" w:ascii="宋体" w:hAnsi="宋体"/>
          <w:szCs w:val="21"/>
        </w:rPr>
        <w:t>甲方须建立有效的安全保密制度和技术保证措施，积极配合并接受乙方的管理和监控，乙方有权对甲方托管租赁服务器的对外公开信息内容进行浏览检查，并要求甲方就不适宜的信息内容进行修改和删除；一旦发现内容和用途与本合同第1.1条所申报的款项不符，乙方有权在通知甲方后根据情节的严重程度，对甲方服务器做断网处理，或单方面解除协议并终止服务，服务费用不予退还，并且不承担任何赔偿责任。</w:t>
      </w:r>
    </w:p>
    <w:p>
      <w:pPr>
        <w:tabs>
          <w:tab w:val="left" w:pos="1440"/>
        </w:tabs>
        <w:spacing w:line="360" w:lineRule="auto"/>
        <w:ind w:firstLine="420" w:firstLineChars="200"/>
        <w:rPr>
          <w:rFonts w:ascii="宋体" w:hAnsi="宋体"/>
          <w:szCs w:val="21"/>
        </w:rPr>
      </w:pPr>
      <w:r>
        <w:rPr>
          <w:rFonts w:hint="eastAsia" w:ascii="宋体" w:hAnsi="宋体"/>
          <w:szCs w:val="21"/>
        </w:rPr>
        <w:t>6.</w:t>
      </w:r>
      <w:r>
        <w:rPr>
          <w:rFonts w:ascii="宋体" w:hAnsi="宋体"/>
          <w:szCs w:val="21"/>
        </w:rPr>
        <w:t>8</w:t>
      </w:r>
      <w:r>
        <w:rPr>
          <w:rFonts w:hint="eastAsia" w:ascii="宋体" w:hAnsi="宋体"/>
          <w:szCs w:val="21"/>
        </w:rPr>
        <w:t>甲方违反本合同第</w:t>
      </w:r>
      <w:r>
        <w:rPr>
          <w:rFonts w:ascii="宋体" w:hAnsi="宋体"/>
          <w:szCs w:val="21"/>
        </w:rPr>
        <w:t>4.2</w:t>
      </w:r>
      <w:r>
        <w:rPr>
          <w:rFonts w:hint="eastAsia" w:ascii="宋体" w:hAnsi="宋体"/>
          <w:szCs w:val="21"/>
        </w:rPr>
        <w:t>条、第4.4条、第4.5条、第4.6条，乙方有权根据情节的严重程度，对甲方服务器做断网处理，或单方面解除协议并终止服务，服务费用不予退还，并且不承担任何赔偿责任。同时，由甲方向乙方另支付5000元—1万元的违约金，由此给乙方造成的经济损失由甲方赔偿。</w:t>
      </w:r>
    </w:p>
    <w:p>
      <w:pPr>
        <w:tabs>
          <w:tab w:val="left" w:pos="1440"/>
        </w:tabs>
        <w:spacing w:line="360" w:lineRule="auto"/>
        <w:ind w:firstLine="420" w:firstLineChars="200"/>
        <w:rPr>
          <w:rFonts w:hint="eastAsia" w:ascii="宋体" w:hAnsi="宋体"/>
          <w:szCs w:val="21"/>
        </w:rPr>
      </w:pPr>
    </w:p>
    <w:p>
      <w:pPr>
        <w:tabs>
          <w:tab w:val="left" w:pos="1440"/>
        </w:tabs>
        <w:spacing w:line="360" w:lineRule="auto"/>
        <w:ind w:firstLine="420" w:firstLineChars="200"/>
        <w:rPr>
          <w:rFonts w:ascii="宋体" w:hAnsi="宋体"/>
          <w:spacing w:val="20"/>
          <w:szCs w:val="21"/>
        </w:rPr>
      </w:pPr>
      <w:r>
        <w:rPr>
          <w:rFonts w:hint="eastAsia" w:ascii="宋体" w:hAnsi="宋体"/>
          <w:szCs w:val="21"/>
        </w:rPr>
        <w:t>七、解决合同纠纷的方式：</w:t>
      </w:r>
    </w:p>
    <w:p>
      <w:pPr>
        <w:numPr>
          <w:ilvl w:val="0"/>
          <w:numId w:val="2"/>
        </w:numPr>
        <w:spacing w:line="360" w:lineRule="auto"/>
        <w:rPr>
          <w:rFonts w:ascii="宋体" w:hAnsi="宋体"/>
          <w:szCs w:val="21"/>
        </w:rPr>
      </w:pPr>
      <w:r>
        <w:rPr>
          <w:rFonts w:hint="eastAsia" w:ascii="宋体" w:hAnsi="宋体"/>
          <w:szCs w:val="21"/>
        </w:rPr>
        <w:t>甲乙双方因本合同产生任何纠纷，应通过协商解决，如协商不成，任何一方均可向乙方所在地有管辖权的人民法院提起诉讼；</w:t>
      </w:r>
    </w:p>
    <w:p>
      <w:pPr>
        <w:numPr>
          <w:ilvl w:val="0"/>
          <w:numId w:val="2"/>
        </w:numPr>
        <w:spacing w:line="360" w:lineRule="auto"/>
        <w:rPr>
          <w:rFonts w:ascii="宋体" w:hAnsi="宋体"/>
          <w:szCs w:val="21"/>
        </w:rPr>
      </w:pPr>
      <w:r>
        <w:rPr>
          <w:rFonts w:hint="eastAsia" w:ascii="宋体" w:hAnsi="宋体"/>
          <w:szCs w:val="21"/>
        </w:rPr>
        <w:t>本合同适用中华人民共和国法律。</w:t>
      </w:r>
    </w:p>
    <w:p>
      <w:pPr>
        <w:spacing w:line="360" w:lineRule="auto"/>
        <w:ind w:left="435"/>
        <w:rPr>
          <w:rFonts w:ascii="宋体" w:hAnsi="宋体"/>
          <w:szCs w:val="21"/>
        </w:rPr>
      </w:pPr>
      <w:r>
        <w:rPr>
          <w:rFonts w:hint="eastAsia" w:ascii="宋体" w:hAnsi="宋体"/>
          <w:szCs w:val="21"/>
        </w:rPr>
        <w:t>八、不可抗力</w:t>
      </w:r>
    </w:p>
    <w:p>
      <w:pPr>
        <w:spacing w:line="370" w:lineRule="exact"/>
        <w:ind w:firstLine="420" w:firstLineChars="200"/>
        <w:rPr>
          <w:rFonts w:ascii="宋体" w:hAnsi="宋体"/>
          <w:szCs w:val="21"/>
        </w:rPr>
      </w:pPr>
      <w:r>
        <w:rPr>
          <w:rFonts w:ascii="宋体" w:hAnsi="宋体"/>
          <w:szCs w:val="21"/>
        </w:rPr>
        <w:t>8.1</w:t>
      </w:r>
      <w:bookmarkStart w:id="2" w:name="_Hlk8292796"/>
      <w:r>
        <w:rPr>
          <w:rFonts w:hint="eastAsia" w:ascii="宋体" w:hAnsi="宋体"/>
          <w:szCs w:val="21"/>
        </w:rPr>
        <w:t>合同一方由于不可抗力的原因，即事先不能预见、不能避免或不能克服的某种强制力量，如战争、水灾、火灾、台风、地震、国家政策、各家运营商强制行为及双方认可的其它情况等原因而不能履行合同，则合同允许延期履行、部分履行或不履行，并可根据情况，部分或全部免于承担违约责任。受不可抗力影响的一方应尽快将发生的不可抗力事件情况以可靠方式通知另一方。</w:t>
      </w:r>
      <w:bookmarkEnd w:id="2"/>
    </w:p>
    <w:p>
      <w:pPr>
        <w:spacing w:line="370" w:lineRule="exact"/>
        <w:ind w:firstLine="359" w:firstLineChars="171"/>
        <w:rPr>
          <w:rFonts w:ascii="宋体" w:hAnsi="宋体"/>
          <w:szCs w:val="21"/>
        </w:rPr>
      </w:pPr>
      <w:r>
        <w:rPr>
          <w:rFonts w:hint="eastAsia" w:ascii="宋体" w:hAnsi="宋体"/>
          <w:szCs w:val="21"/>
        </w:rPr>
        <w:t>九、其它：</w:t>
      </w:r>
    </w:p>
    <w:p>
      <w:pPr>
        <w:spacing w:line="370" w:lineRule="exact"/>
        <w:ind w:firstLine="420" w:firstLineChars="200"/>
        <w:rPr>
          <w:rFonts w:ascii="宋体" w:hAnsi="宋体"/>
          <w:szCs w:val="21"/>
        </w:rPr>
      </w:pPr>
      <w:r>
        <w:rPr>
          <w:rFonts w:ascii="宋体" w:hAnsi="宋体"/>
          <w:szCs w:val="21"/>
        </w:rPr>
        <w:t>9.1</w:t>
      </w:r>
      <w:r>
        <w:rPr>
          <w:rFonts w:hint="eastAsia" w:ascii="宋体" w:hAnsi="宋体"/>
          <w:szCs w:val="21"/>
        </w:rPr>
        <w:t>未经对方书面许可，任何一方不得向第三方提供或披露因本协议的签订和履行而得知与对方业务有关的资料和信息，法律另有规定的除外。</w:t>
      </w:r>
    </w:p>
    <w:p>
      <w:pPr>
        <w:spacing w:line="370" w:lineRule="exact"/>
        <w:ind w:firstLine="420" w:firstLineChars="200"/>
        <w:rPr>
          <w:rFonts w:ascii="宋体" w:hAnsi="宋体"/>
          <w:szCs w:val="21"/>
        </w:rPr>
      </w:pPr>
      <w:r>
        <w:rPr>
          <w:rFonts w:ascii="宋体" w:hAnsi="宋体"/>
          <w:szCs w:val="21"/>
        </w:rPr>
        <w:t xml:space="preserve">9.2 </w:t>
      </w:r>
      <w:r>
        <w:rPr>
          <w:rFonts w:hint="eastAsia" w:ascii="宋体" w:hAnsi="宋体"/>
          <w:szCs w:val="21"/>
        </w:rPr>
        <w:t>本协议自双方法定代表人或授权代表签字并加盖合同专用章或公章之日起生效。</w:t>
      </w:r>
    </w:p>
    <w:p>
      <w:pPr>
        <w:spacing w:line="370" w:lineRule="exact"/>
        <w:ind w:firstLine="420" w:firstLineChars="200"/>
        <w:rPr>
          <w:rFonts w:ascii="宋体" w:hAnsi="宋体"/>
          <w:szCs w:val="21"/>
        </w:rPr>
      </w:pPr>
      <w:r>
        <w:rPr>
          <w:rFonts w:ascii="宋体" w:hAnsi="宋体"/>
          <w:szCs w:val="21"/>
        </w:rPr>
        <w:t>9.</w:t>
      </w:r>
      <w:r>
        <w:rPr>
          <w:rFonts w:hint="eastAsia" w:ascii="宋体" w:hAnsi="宋体"/>
          <w:szCs w:val="21"/>
        </w:rPr>
        <w:t>3本协议一式贰份，双方各执壹份，具有同等法律效力。</w:t>
      </w:r>
    </w:p>
    <w:p>
      <w:pPr>
        <w:spacing w:line="370" w:lineRule="exact"/>
        <w:ind w:firstLine="420" w:firstLineChars="200"/>
        <w:rPr>
          <w:rFonts w:ascii="宋体" w:hAnsi="宋体"/>
          <w:szCs w:val="21"/>
        </w:rPr>
      </w:pPr>
      <w:r>
        <w:rPr>
          <w:rFonts w:ascii="宋体" w:hAnsi="宋体"/>
          <w:szCs w:val="21"/>
        </w:rPr>
        <w:t>9.</w:t>
      </w:r>
      <w:r>
        <w:rPr>
          <w:rFonts w:hint="eastAsia" w:ascii="宋体" w:hAnsi="宋体"/>
          <w:szCs w:val="21"/>
        </w:rPr>
        <w:t>4</w:t>
      </w:r>
      <w:r>
        <w:rPr>
          <w:rFonts w:ascii="宋体" w:hAnsi="宋体"/>
          <w:szCs w:val="21"/>
        </w:rPr>
        <w:t xml:space="preserve"> </w:t>
      </w:r>
      <w:r>
        <w:rPr>
          <w:rFonts w:hint="eastAsia" w:ascii="宋体" w:hAnsi="宋体"/>
          <w:szCs w:val="21"/>
        </w:rPr>
        <w:t>如果本协议的任何条款在任何时候变成不合法、无效或不可强制执行而不从根本上影响本协议的效力时，本协议的其它条款应不受影响。</w:t>
      </w:r>
    </w:p>
    <w:p>
      <w:pPr>
        <w:spacing w:line="370" w:lineRule="exact"/>
        <w:ind w:firstLine="420" w:firstLineChars="200"/>
        <w:rPr>
          <w:rFonts w:ascii="宋体" w:hAnsi="宋体"/>
          <w:szCs w:val="21"/>
        </w:rPr>
      </w:pPr>
      <w:r>
        <w:rPr>
          <w:rFonts w:ascii="宋体" w:hAnsi="宋体"/>
          <w:szCs w:val="21"/>
        </w:rPr>
        <w:t>9.</w:t>
      </w:r>
      <w:r>
        <w:rPr>
          <w:rFonts w:hint="eastAsia" w:ascii="宋体" w:hAnsi="宋体"/>
          <w:szCs w:val="21"/>
        </w:rPr>
        <w:t>5附件作为本协议的不可分割的一部分，具有同等法律效力。未尽事宜，双方另行协商，并以书面形式签订补充协议。</w:t>
      </w:r>
    </w:p>
    <w:p>
      <w:pPr>
        <w:spacing w:line="370" w:lineRule="exact"/>
        <w:ind w:firstLine="420" w:firstLineChars="200"/>
        <w:rPr>
          <w:rFonts w:ascii="宋体" w:hAnsi="宋体"/>
          <w:szCs w:val="21"/>
        </w:rPr>
      </w:pPr>
    </w:p>
    <w:p>
      <w:pPr>
        <w:spacing w:line="370" w:lineRule="exact"/>
        <w:ind w:firstLine="420" w:firstLineChars="200"/>
        <w:rPr>
          <w:rFonts w:ascii="宋体" w:hAnsi="宋体"/>
          <w:szCs w:val="21"/>
        </w:rPr>
      </w:pPr>
    </w:p>
    <w:p>
      <w:pPr>
        <w:spacing w:line="370" w:lineRule="exact"/>
        <w:ind w:firstLine="420" w:firstLineChars="200"/>
        <w:rPr>
          <w:rFonts w:ascii="宋体" w:hAnsi="宋体"/>
          <w:szCs w:val="21"/>
        </w:rPr>
      </w:pPr>
    </w:p>
    <w:p>
      <w:pPr>
        <w:tabs>
          <w:tab w:val="left" w:pos="1440"/>
        </w:tabs>
        <w:spacing w:line="360" w:lineRule="auto"/>
        <w:ind w:left="435"/>
        <w:rPr>
          <w:rFonts w:ascii="宋体" w:hAnsi="宋体"/>
          <w:spacing w:val="20"/>
          <w:szCs w:val="21"/>
        </w:rPr>
      </w:pPr>
    </w:p>
    <w:p>
      <w:pPr>
        <w:tabs>
          <w:tab w:val="left" w:pos="1440"/>
        </w:tabs>
        <w:spacing w:line="360" w:lineRule="auto"/>
        <w:ind w:left="435"/>
        <w:rPr>
          <w:rFonts w:ascii="宋体" w:hAnsi="宋体"/>
          <w:spacing w:val="20"/>
          <w:szCs w:val="21"/>
        </w:rPr>
      </w:pPr>
    </w:p>
    <w:tbl>
      <w:tblPr>
        <w:tblStyle w:val="21"/>
        <w:tblW w:w="9180" w:type="dxa"/>
        <w:tblInd w:w="-252" w:type="dxa"/>
        <w:tblLayout w:type="autofit"/>
        <w:tblCellMar>
          <w:top w:w="0" w:type="dxa"/>
          <w:left w:w="108" w:type="dxa"/>
          <w:bottom w:w="0" w:type="dxa"/>
          <w:right w:w="108" w:type="dxa"/>
        </w:tblCellMar>
      </w:tblPr>
      <w:tblGrid>
        <w:gridCol w:w="4500"/>
        <w:gridCol w:w="4680"/>
      </w:tblGrid>
      <w:tr>
        <w:tblPrEx>
          <w:tblCellMar>
            <w:top w:w="0" w:type="dxa"/>
            <w:left w:w="108" w:type="dxa"/>
            <w:bottom w:w="0" w:type="dxa"/>
            <w:right w:w="108" w:type="dxa"/>
          </w:tblCellMar>
        </w:tblPrEx>
        <w:trPr>
          <w:trHeight w:val="585" w:hRule="atLeast"/>
        </w:trPr>
        <w:tc>
          <w:tcPr>
            <w:tcW w:w="4500" w:type="dxa"/>
            <w:vAlign w:val="center"/>
          </w:tcPr>
          <w:p>
            <w:pPr>
              <w:rPr>
                <w:rFonts w:ascii="宋体" w:hAnsi="宋体"/>
                <w:szCs w:val="21"/>
              </w:rPr>
            </w:pPr>
            <w:r>
              <w:rPr>
                <w:rFonts w:hint="eastAsia" w:ascii="宋体" w:hAnsi="宋体"/>
                <w:szCs w:val="21"/>
              </w:rPr>
              <w:t xml:space="preserve">甲方： </w:t>
            </w:r>
          </w:p>
        </w:tc>
        <w:tc>
          <w:tcPr>
            <w:tcW w:w="4680" w:type="dxa"/>
            <w:vAlign w:val="center"/>
          </w:tcPr>
          <w:p>
            <w:pPr>
              <w:rPr>
                <w:rFonts w:ascii="宋体" w:hAnsi="宋体"/>
                <w:szCs w:val="21"/>
              </w:rPr>
            </w:pPr>
            <w:r>
              <w:rPr>
                <w:rFonts w:hint="eastAsia" w:ascii="宋体" w:hAnsi="宋体"/>
                <w:szCs w:val="21"/>
              </w:rPr>
              <w:t>乙方：</w:t>
            </w:r>
            <w:r>
              <w:rPr>
                <w:rFonts w:ascii="宋体" w:hAnsi="宋体"/>
                <w:bCs/>
                <w:szCs w:val="21"/>
              </w:rPr>
              <w:t>重庆网丛网络科技有限公司</w:t>
            </w:r>
          </w:p>
        </w:tc>
      </w:tr>
      <w:tr>
        <w:tblPrEx>
          <w:tblCellMar>
            <w:top w:w="0" w:type="dxa"/>
            <w:left w:w="108" w:type="dxa"/>
            <w:bottom w:w="0" w:type="dxa"/>
            <w:right w:w="108" w:type="dxa"/>
          </w:tblCellMar>
        </w:tblPrEx>
        <w:trPr>
          <w:trHeight w:val="585" w:hRule="atLeast"/>
        </w:trPr>
        <w:tc>
          <w:tcPr>
            <w:tcW w:w="4500" w:type="dxa"/>
            <w:vAlign w:val="center"/>
          </w:tcPr>
          <w:p>
            <w:pPr>
              <w:rPr>
                <w:rFonts w:ascii="宋体" w:hAnsi="宋体"/>
                <w:szCs w:val="21"/>
              </w:rPr>
            </w:pPr>
            <w:r>
              <w:rPr>
                <w:rFonts w:hint="eastAsia" w:ascii="宋体" w:hAnsi="宋体"/>
                <w:szCs w:val="21"/>
              </w:rPr>
              <w:t>法定代表人：</w:t>
            </w:r>
          </w:p>
          <w:p>
            <w:pPr>
              <w:rPr>
                <w:rFonts w:ascii="宋体" w:hAnsi="宋体"/>
                <w:szCs w:val="21"/>
              </w:rPr>
            </w:pPr>
            <w:r>
              <w:rPr>
                <w:rFonts w:hint="eastAsia" w:ascii="宋体" w:hAnsi="宋体"/>
                <w:szCs w:val="21"/>
              </w:rPr>
              <w:t xml:space="preserve">或授权代表： </w:t>
            </w:r>
          </w:p>
        </w:tc>
        <w:tc>
          <w:tcPr>
            <w:tcW w:w="4680" w:type="dxa"/>
            <w:vAlign w:val="center"/>
          </w:tcPr>
          <w:p>
            <w:pPr>
              <w:rPr>
                <w:rFonts w:ascii="宋体" w:hAnsi="宋体"/>
                <w:szCs w:val="21"/>
              </w:rPr>
            </w:pPr>
            <w:r>
              <w:rPr>
                <w:rFonts w:hint="eastAsia" w:ascii="宋体" w:hAnsi="宋体"/>
                <w:szCs w:val="21"/>
              </w:rPr>
              <w:t>法定代表人：</w:t>
            </w:r>
          </w:p>
          <w:p>
            <w:pPr>
              <w:rPr>
                <w:rFonts w:ascii="宋体" w:hAnsi="宋体"/>
                <w:szCs w:val="21"/>
              </w:rPr>
            </w:pPr>
            <w:r>
              <w:rPr>
                <w:rFonts w:hint="eastAsia" w:ascii="宋体" w:hAnsi="宋体"/>
                <w:szCs w:val="21"/>
              </w:rPr>
              <w:t xml:space="preserve">或授权代表： </w:t>
            </w:r>
          </w:p>
        </w:tc>
      </w:tr>
      <w:tr>
        <w:tblPrEx>
          <w:tblCellMar>
            <w:top w:w="0" w:type="dxa"/>
            <w:left w:w="108" w:type="dxa"/>
            <w:bottom w:w="0" w:type="dxa"/>
            <w:right w:w="108" w:type="dxa"/>
          </w:tblCellMar>
        </w:tblPrEx>
        <w:trPr>
          <w:trHeight w:val="585" w:hRule="atLeast"/>
        </w:trPr>
        <w:tc>
          <w:tcPr>
            <w:tcW w:w="4500" w:type="dxa"/>
            <w:vAlign w:val="center"/>
          </w:tcPr>
          <w:p>
            <w:pPr>
              <w:rPr>
                <w:rFonts w:ascii="宋体" w:hAnsi="宋体"/>
                <w:szCs w:val="21"/>
              </w:rPr>
            </w:pPr>
            <w:r>
              <w:rPr>
                <w:rFonts w:hint="eastAsia" w:ascii="宋体" w:hAnsi="宋体"/>
                <w:szCs w:val="21"/>
              </w:rPr>
              <w:t>联系电话：</w:t>
            </w:r>
          </w:p>
        </w:tc>
        <w:tc>
          <w:tcPr>
            <w:tcW w:w="4680" w:type="dxa"/>
            <w:vAlign w:val="center"/>
          </w:tcPr>
          <w:p>
            <w:pPr>
              <w:rPr>
                <w:rFonts w:ascii="宋体" w:hAnsi="宋体"/>
                <w:szCs w:val="21"/>
              </w:rPr>
            </w:pPr>
            <w:r>
              <w:rPr>
                <w:rFonts w:hint="eastAsia" w:ascii="宋体" w:hAnsi="宋体"/>
                <w:szCs w:val="21"/>
              </w:rPr>
              <w:t>联系电话：</w:t>
            </w:r>
          </w:p>
        </w:tc>
      </w:tr>
      <w:tr>
        <w:tblPrEx>
          <w:tblCellMar>
            <w:top w:w="0" w:type="dxa"/>
            <w:left w:w="108" w:type="dxa"/>
            <w:bottom w:w="0" w:type="dxa"/>
            <w:right w:w="108" w:type="dxa"/>
          </w:tblCellMar>
        </w:tblPrEx>
        <w:trPr>
          <w:trHeight w:val="585" w:hRule="atLeast"/>
        </w:trPr>
        <w:tc>
          <w:tcPr>
            <w:tcW w:w="4500" w:type="dxa"/>
            <w:vAlign w:val="center"/>
          </w:tcPr>
          <w:p>
            <w:pPr>
              <w:rPr>
                <w:rFonts w:ascii="宋体" w:hAnsi="宋体"/>
                <w:szCs w:val="21"/>
              </w:rPr>
            </w:pPr>
            <w:r>
              <w:rPr>
                <w:rFonts w:hint="eastAsia" w:ascii="宋体" w:hAnsi="宋体"/>
                <w:szCs w:val="21"/>
              </w:rPr>
              <w:t>签订时间：</w:t>
            </w:r>
          </w:p>
        </w:tc>
        <w:tc>
          <w:tcPr>
            <w:tcW w:w="4680" w:type="dxa"/>
            <w:vAlign w:val="center"/>
          </w:tcPr>
          <w:p>
            <w:pPr>
              <w:rPr>
                <w:rFonts w:ascii="宋体" w:hAnsi="宋体"/>
                <w:szCs w:val="21"/>
              </w:rPr>
            </w:pPr>
            <w:r>
              <w:rPr>
                <w:rFonts w:hint="eastAsia" w:ascii="宋体" w:hAnsi="宋体"/>
                <w:szCs w:val="21"/>
              </w:rPr>
              <w:t>签订时间：</w:t>
            </w:r>
          </w:p>
        </w:tc>
      </w:tr>
    </w:tbl>
    <w:p>
      <w:pPr>
        <w:tabs>
          <w:tab w:val="left" w:pos="540"/>
          <w:tab w:val="left" w:pos="900"/>
        </w:tabs>
        <w:spacing w:before="143" w:beforeLines="50" w:after="143" w:afterLines="50"/>
      </w:pPr>
    </w:p>
    <w:p>
      <w:pPr>
        <w:widowControl/>
        <w:jc w:val="left"/>
        <w:rPr>
          <w:rFonts w:hint="eastAsia"/>
        </w:rPr>
      </w:pPr>
      <w:r>
        <w:br w:type="page"/>
      </w:r>
    </w:p>
    <w:p>
      <w:pPr>
        <w:spacing w:line="440" w:lineRule="exact"/>
        <w:rPr>
          <w:rFonts w:asciiTheme="minorEastAsia" w:hAnsiTheme="minorEastAsia" w:eastAsiaTheme="minorEastAsia"/>
          <w:b/>
          <w:bCs/>
          <w:sz w:val="18"/>
          <w:szCs w:val="18"/>
        </w:rPr>
      </w:pPr>
      <w:r>
        <w:rPr>
          <w:rFonts w:hint="eastAsia" w:asciiTheme="minorEastAsia" w:hAnsiTheme="minorEastAsia" w:eastAsiaTheme="minorEastAsia"/>
          <w:b/>
          <w:sz w:val="18"/>
          <w:szCs w:val="18"/>
        </w:rPr>
        <w:t>附件一 ：</w:t>
      </w:r>
    </w:p>
    <w:p>
      <w:pPr>
        <w:spacing w:line="44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用户入网责任书</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通过我公司互联网数据中心接入电信公网的用户（“用户”）必须认真阅读及签署《互联网数据中心用户入网责任书》（以下简称“《责任书》”），并自觉遵守《责任书》的各项规定。</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一、用户接入电信公网，应遵守国家的有关法律、法规和行政规章制度。</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二、用户保证具备从事互联网服务的全部合法必要的资质条件，包括但不限于营业执照、增值电信业务经营许可证、广告经营许可证、税务登记证、非经营性互联网信息服务备案证明以及公司要求提交的其他资质证明，方得以使用所租用的设备、设施合法开展业务。用户应于签订《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》之前,向我</w:t>
      </w:r>
      <w:r>
        <w:rPr>
          <w:rFonts w:asciiTheme="minorEastAsia" w:hAnsiTheme="minorEastAsia" w:eastAsiaTheme="minorEastAsia"/>
          <w:sz w:val="18"/>
          <w:szCs w:val="18"/>
        </w:rPr>
        <w:t>公司</w:t>
      </w:r>
      <w:r>
        <w:rPr>
          <w:rFonts w:hint="eastAsia" w:asciiTheme="minorEastAsia" w:hAnsiTheme="minorEastAsia" w:eastAsiaTheme="minorEastAsia"/>
          <w:sz w:val="18"/>
          <w:szCs w:val="18"/>
        </w:rPr>
        <w:t>提供前述资质证明文件的复印件加盖公章交公司审核和备案。其中：</w:t>
      </w:r>
    </w:p>
    <w:p>
      <w:pPr>
        <w:spacing w:line="440" w:lineRule="exact"/>
        <w:ind w:firstLine="361" w:firstLineChars="200"/>
        <w:rPr>
          <w:rFonts w:asciiTheme="minorEastAsia" w:hAnsiTheme="minorEastAsia" w:eastAsiaTheme="minorEastAsia"/>
          <w:b/>
          <w:sz w:val="18"/>
          <w:szCs w:val="18"/>
        </w:rPr>
      </w:pPr>
      <w:r>
        <w:rPr>
          <w:rFonts w:hint="eastAsia" w:asciiTheme="minorEastAsia" w:hAnsiTheme="minorEastAsia" w:eastAsiaTheme="minorEastAsia"/>
          <w:b/>
          <w:sz w:val="18"/>
          <w:szCs w:val="18"/>
        </w:rPr>
        <w:t>1、用户如从事电子公告、新闻、出版、教育、医疗保健、药品和医疗器械、文化、广播电影电视节目等特殊互联网信息服务，应当根据法律、行政法规以及国家有关规定经有关主管部门审核同意，履行批准或备案手续，并取得相关通信管理部门批准或备案文件。</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2、用户如从事非经营性互联网信息服务，保证已首先登录工业和信息化部备案管理系统履行互联网备案手续，并按期履行年度审核手续。如当地通信管理部门要求履行非经营性互联网信息服务备案手续的，还应向其住所所在地通信管理部门履行非经营性互联网信息服务备案手续。</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3、用户如从事经营性互联网服务，必须取得相应的增值电信业务经营许可证。</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4、用户如从事经营性互联网服务，应当在其网站主页的显著位置标明其经营许可证编号；用户如从事非经营性互联网服务，用户网站开通时在主页底部的中央位置标明其备案编号，并在备案编号下方链接工业和信息化部备案管理系统网址，供公众查询核对，用户还需按照工业和信息化部备案管理系统的要求，将备案电子验证标识放置在其网站的指定目录下。</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5、用户保证已履行其他法律、法规及部门规章所规定的手续或已取得有关资质证明文件。</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三、用户不能利用电信公网从事危害国家安全、泄露国家机密等犯罪活动，不能利用电信公网查阅、复制和传播危害国家安全、妨碍社会治安和淫秽黄色的信息，不能利用电信公网发布恶意的、向他人挑衅的信息。若发现此类信息，我公司将立即向相关部门报告，一切后果由用户自行负责。</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四、用户必须建立有效的安全保密制度和技术保证措施，有义务按照公司的要求提供网络使用情况和有关资料，接受我公司的网络安全管理和信息安全管理监控；用户需要提供其信息服务的有效检测手段，包括测试账号和密码，并在账号变更时书面知会我公司。</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五、用户在使用电信公网时，不得从事危害他人信息系统和网络安全、侵犯他人权益的活动。当网络出现异常情况，应积极配合我公司解决，用户维护设备或进行设备配置参数调整必须接受机房维护管理约定以避免对其他用户造成影响。</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六、用户在进入数据中心机房时，应严格遵守机房的各项管理规定。</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七、用户托管主机的，不得以任何方式经营未经政府管理部门批准的业务或《IDC服务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》中未约定同意开展的业务，对于我公司分配的IP地址，用户只有使用权。</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八、用户申请维护主机的专线仅限用于对主机日常维护和更新主机内容，不得用作其他用途，否则我公司有权立即中断此专线，并追收损失。</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九、用户应遵循《IDC服务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》以及我公司和机房相关管理规定，否则我我公司有权实施相关处罚，包括停机，拆机处理，直至追究法律责任。</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十、根据</w:t>
      </w:r>
      <w:r>
        <w:rPr>
          <w:rFonts w:hint="eastAsia" w:asciiTheme="minorEastAsia" w:hAnsiTheme="minorEastAsia" w:eastAsiaTheme="minorEastAsia"/>
          <w:bCs/>
          <w:sz w:val="18"/>
          <w:szCs w:val="18"/>
        </w:rPr>
        <w:t>[ 重庆 ]</w:t>
      </w:r>
      <w:r>
        <w:rPr>
          <w:rFonts w:hint="eastAsia" w:asciiTheme="minorEastAsia" w:hAnsiTheme="minorEastAsia" w:eastAsiaTheme="minorEastAsia"/>
          <w:sz w:val="18"/>
          <w:szCs w:val="18"/>
        </w:rPr>
        <w:t>市公安局网监分局的要求，用户应在入网后5个工作日内在网上提交备案信息，提交信息后10个工作日内到</w:t>
      </w:r>
      <w:r>
        <w:rPr>
          <w:rFonts w:hint="eastAsia" w:asciiTheme="minorEastAsia" w:hAnsiTheme="minorEastAsia" w:eastAsiaTheme="minorEastAsia"/>
          <w:bCs/>
          <w:sz w:val="18"/>
          <w:szCs w:val="18"/>
        </w:rPr>
        <w:t>[ 重庆 ]</w:t>
      </w:r>
      <w:r>
        <w:rPr>
          <w:rFonts w:hint="eastAsia" w:asciiTheme="minorEastAsia" w:hAnsiTheme="minorEastAsia" w:eastAsiaTheme="minorEastAsia"/>
          <w:sz w:val="18"/>
          <w:szCs w:val="18"/>
        </w:rPr>
        <w:t>市公安局网监分局办理备案业务，相关法律法规、备案流程、备案材料清单请查阅</w:t>
      </w:r>
      <w:r>
        <w:rPr>
          <w:rFonts w:hint="eastAsia" w:asciiTheme="minorEastAsia" w:hAnsiTheme="minorEastAsia" w:eastAsiaTheme="minorEastAsia"/>
          <w:color w:val="1F497D"/>
          <w:sz w:val="18"/>
          <w:szCs w:val="18"/>
        </w:rPr>
        <w:t>全国统一的备案管理网站：</w:t>
      </w:r>
      <w:r>
        <w:fldChar w:fldCharType="begin"/>
      </w:r>
      <w:r>
        <w:instrText xml:space="preserve"> HYPERLINK "http://http://beian.miit.gov.cn" </w:instrText>
      </w:r>
      <w:r>
        <w:fldChar w:fldCharType="separate"/>
      </w:r>
      <w:r>
        <w:rPr>
          <w:rStyle w:val="27"/>
          <w:rFonts w:hint="eastAsia" w:ascii="宋体" w:hAnsi="宋体"/>
          <w:sz w:val="18"/>
          <w:szCs w:val="18"/>
        </w:rPr>
        <w:t>http://</w:t>
      </w:r>
      <w:r>
        <w:rPr>
          <w:rStyle w:val="27"/>
          <w:rFonts w:ascii="宋体" w:hAnsi="宋体"/>
          <w:sz w:val="18"/>
          <w:szCs w:val="18"/>
        </w:rPr>
        <w:t>beian.miit.gov.cn</w:t>
      </w:r>
      <w:r>
        <w:rPr>
          <w:rStyle w:val="27"/>
          <w:rFonts w:ascii="宋体" w:hAnsi="宋体"/>
          <w:sz w:val="18"/>
          <w:szCs w:val="18"/>
        </w:rPr>
        <w:fldChar w:fldCharType="end"/>
      </w:r>
      <w:r>
        <w:rPr>
          <w:rFonts w:hint="eastAsia" w:asciiTheme="minorEastAsia" w:hAnsiTheme="minorEastAsia" w:eastAsiaTheme="minorEastAsia"/>
          <w:sz w:val="18"/>
          <w:szCs w:val="18"/>
        </w:rPr>
        <w:t>与公安部：</w:t>
      </w:r>
      <w:r>
        <w:fldChar w:fldCharType="begin"/>
      </w:r>
      <w:r>
        <w:instrText xml:space="preserve"> HYPERLINK "http://www.beian.gov.cn" </w:instrText>
      </w:r>
      <w:r>
        <w:fldChar w:fldCharType="separate"/>
      </w:r>
      <w:r>
        <w:rPr>
          <w:rStyle w:val="27"/>
          <w:rFonts w:hint="eastAsia" w:asciiTheme="minorEastAsia" w:hAnsiTheme="minorEastAsia" w:eastAsiaTheme="minorEastAsia"/>
          <w:sz w:val="18"/>
          <w:szCs w:val="18"/>
        </w:rPr>
        <w:t>w</w:t>
      </w:r>
      <w:r>
        <w:rPr>
          <w:rStyle w:val="27"/>
          <w:rFonts w:asciiTheme="minorEastAsia" w:hAnsiTheme="minorEastAsia" w:eastAsiaTheme="minorEastAsia"/>
          <w:sz w:val="18"/>
          <w:szCs w:val="18"/>
        </w:rPr>
        <w:t>ww.beian.gov.cn</w:t>
      </w:r>
      <w:r>
        <w:rPr>
          <w:rStyle w:val="27"/>
          <w:rFonts w:asciiTheme="minorEastAsia" w:hAnsiTheme="minorEastAsia" w:eastAsiaTheme="minorEastAsia"/>
          <w:sz w:val="18"/>
          <w:szCs w:val="18"/>
        </w:rPr>
        <w:fldChar w:fldCharType="end"/>
      </w:r>
      <w:r>
        <w:rPr>
          <w:rFonts w:hint="eastAsia" w:asciiTheme="minorEastAsia" w:hAnsiTheme="minorEastAsia" w:eastAsiaTheme="minorEastAsia"/>
          <w:sz w:val="18"/>
          <w:szCs w:val="18"/>
        </w:rPr>
        <w:t>。</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十一、如用户违反上述保证，我</w:t>
      </w:r>
      <w:r>
        <w:rPr>
          <w:rFonts w:asciiTheme="minorEastAsia" w:hAnsiTheme="minorEastAsia" w:eastAsiaTheme="minorEastAsia"/>
          <w:sz w:val="18"/>
          <w:szCs w:val="18"/>
        </w:rPr>
        <w:t>公司</w:t>
      </w:r>
      <w:r>
        <w:rPr>
          <w:rFonts w:hint="eastAsia" w:asciiTheme="minorEastAsia" w:hAnsiTheme="minorEastAsia" w:eastAsiaTheme="minorEastAsia"/>
          <w:sz w:val="18"/>
          <w:szCs w:val="18"/>
        </w:rPr>
        <w:t>有权拒绝或停止提供服务或设施，并要求用户在限期内改正。如用户在限期内未改正的，我</w:t>
      </w:r>
      <w:r>
        <w:rPr>
          <w:rFonts w:asciiTheme="minorEastAsia" w:hAnsiTheme="minorEastAsia" w:eastAsiaTheme="minorEastAsia"/>
          <w:sz w:val="18"/>
          <w:szCs w:val="18"/>
        </w:rPr>
        <w:t>公司</w:t>
      </w:r>
      <w:r>
        <w:rPr>
          <w:rFonts w:hint="eastAsia" w:asciiTheme="minorEastAsia" w:hAnsiTheme="minorEastAsia" w:eastAsiaTheme="minorEastAsia"/>
          <w:sz w:val="18"/>
          <w:szCs w:val="18"/>
        </w:rPr>
        <w:t>有权终止双方间《IDC服务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》，并不承担任何责任；用户存在前述情形给我公司与机房造成损失的，并应当予以赔偿。</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十二、用户的各级主管人员有责任教育、监督本单位职工严格遵守上述条款。</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十三、用户承诺与最终用户参照签订此类《互联网数据中心用户入网责任书》，并督促最终用户履行相应责任，否则，用户承担连带责任。</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作为互联网数据中心用户，同意遵守《责任书》中的各项规定，如违反规定，愿意依据相关法律规定以及《IDC服务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》和本文件的有关规定承担违约等责任。</w:t>
      </w:r>
    </w:p>
    <w:p>
      <w:pPr>
        <w:spacing w:line="440" w:lineRule="exact"/>
        <w:ind w:firstLine="360" w:firstLineChars="200"/>
        <w:rPr>
          <w:rFonts w:asciiTheme="minorEastAsia" w:hAnsiTheme="minorEastAsia" w:eastAsiaTheme="minorEastAsia"/>
          <w:sz w:val="18"/>
          <w:szCs w:val="18"/>
        </w:rPr>
      </w:pPr>
    </w:p>
    <w:p>
      <w:pPr>
        <w:spacing w:line="440" w:lineRule="exact"/>
        <w:ind w:firstLine="360" w:firstLineChars="200"/>
        <w:rPr>
          <w:rFonts w:asciiTheme="minorEastAsia" w:hAnsiTheme="minorEastAsia" w:eastAsiaTheme="minorEastAsia"/>
          <w:sz w:val="18"/>
          <w:szCs w:val="18"/>
        </w:rPr>
      </w:pPr>
    </w:p>
    <w:p>
      <w:pPr>
        <w:spacing w:line="440" w:lineRule="exact"/>
        <w:rPr>
          <w:rFonts w:asciiTheme="minorEastAsia" w:hAnsiTheme="minorEastAsia" w:eastAsiaTheme="minorEastAsia"/>
          <w:sz w:val="18"/>
          <w:szCs w:val="18"/>
        </w:rPr>
      </w:pPr>
    </w:p>
    <w:p>
      <w:pPr>
        <w:spacing w:line="440" w:lineRule="exact"/>
        <w:ind w:firstLine="2268" w:firstLineChars="12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互联网数据中心用户代表人签字：</w:t>
      </w:r>
    </w:p>
    <w:p>
      <w:pPr>
        <w:spacing w:line="360" w:lineRule="auto"/>
        <w:ind w:firstLine="2268" w:firstLineChars="126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 单  位  盖  章： </w:t>
      </w:r>
    </w:p>
    <w:p>
      <w:pPr>
        <w:widowControl/>
        <w:spacing w:line="360" w:lineRule="auto"/>
        <w:ind w:firstLine="2268" w:firstLineChars="1260"/>
        <w:jc w:val="left"/>
        <w:rPr>
          <w:rFonts w:asciiTheme="minorEastAsia" w:hAnsiTheme="minorEastAsia" w:eastAsiaTheme="minorEastAsia"/>
          <w:b/>
          <w:bCs/>
          <w:sz w:val="18"/>
          <w:szCs w:val="18"/>
        </w:rPr>
      </w:pP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日  期：     年    月    </w:t>
      </w:r>
    </w:p>
    <w:p>
      <w:pPr>
        <w:widowControl/>
        <w:jc w:val="left"/>
        <w:rPr>
          <w:rFonts w:asciiTheme="minorEastAsia" w:hAnsiTheme="minorEastAsia" w:eastAsiaTheme="minorEastAsia"/>
          <w:b/>
          <w:bCs/>
          <w:sz w:val="18"/>
          <w:szCs w:val="18"/>
        </w:rPr>
      </w:pPr>
      <w:r>
        <w:rPr>
          <w:rFonts w:asciiTheme="minorEastAsia" w:hAnsiTheme="minorEastAsia" w:eastAsiaTheme="minorEastAsia"/>
          <w:b/>
          <w:bCs/>
          <w:sz w:val="18"/>
          <w:szCs w:val="18"/>
        </w:rPr>
        <w:br w:type="page"/>
      </w:r>
    </w:p>
    <w:p>
      <w:pPr>
        <w:spacing w:line="440" w:lineRule="exact"/>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附件二：</w:t>
      </w:r>
    </w:p>
    <w:p>
      <w:pPr>
        <w:spacing w:line="44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网络信息安全承诺书</w:t>
      </w:r>
    </w:p>
    <w:p>
      <w:pPr>
        <w:spacing w:line="4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重庆网丛网络科技有限公司：</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本单位郑重承诺遵守本承诺书的有关条款，如有违反本承诺书有关条款的行为，本单位承担由此带来的一切民事、行政和刑事责任。</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一、本单位承诺遵守《中华人民共和国计算机信息系统安全保护条例》和《计算机信息网络国际联网安全保护管理办法》及有关法律、法规和行政规章制度、文件规定。</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二、本单位保证不利用网络危害国家安全、泄露国家秘密，不侵犯国家的、社会的、集体的利益和第三方的合法权益，不从事违法犯罪活动。</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四、本单位承诺健全各项网络安全管理制度和落实各项安全保护技术措施。</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五、本单位承诺接受公安机关的监督和检查,如实主动提供有关安全保护的信息、资料及数据文件，积极协助查处通过国际联网的计算机信息网络违法犯罪行为。</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六、本单位承诺不通过互联网制作、复制、查阅和传播下列信息：</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1、反对宪法所确定的基本原则的。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2、危害国家安全，泄露国家秘密，颠覆国家政权，破坏国家统一的。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3、损害国家荣誉和利益的。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4、煽动民族仇恨、民族歧视，破坏民族团结的。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5、破坏国家宗教政策，宣扬邪教和封建迷信的。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6、散布谣言，扰乱社会秩序，破坏社会稳定的。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7、散布淫秽、色情、赌博、暴力、凶杀、恐怖或者教唆犯罪的。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8、侮辱或者诽谤他人，侵害他人合法权益的。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9、含有法律法规禁止的其他内容的。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七、本单位承诺不从事任何危害计算机信息网络安全的活动，包括但不限于：</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1、未经允许，进入计算机信息网络或者使用计算机信息网络资源的。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2、未经允许，对计算机信息网络功能进行删除、修改或者增加的。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3、未经允许，对计算机信息网络中存储或者传输的数据和应用程序进行删除、修改或者增加的。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4、故意制作、传播计算机病毒等破坏性程序的。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5、其他危害计算机信息网络安全的。</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八、本单位承诺，当计算机信息系统发生重大安全事故时，立即采取应急措施，保留有关原始记录，并在24小时内向政府监管部门报告，并书面知会贵单位。</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九、若违反本承诺书有关条款和国家相关法律法规的，本单位直接承担相应法律责任，造成财产损失的，由本单位直接赔偿。同时，贵单位有权暂停提供托管服务直至解除双方间《IDC服务</w:t>
      </w:r>
      <w:r>
        <w:rPr>
          <w:rFonts w:asciiTheme="minorEastAsia" w:hAnsiTheme="minorEastAsia" w:eastAsiaTheme="minorEastAsia"/>
          <w:sz w:val="18"/>
          <w:szCs w:val="18"/>
        </w:rPr>
        <w:t>合同</w:t>
      </w:r>
      <w:r>
        <w:rPr>
          <w:rFonts w:hint="eastAsia" w:asciiTheme="minorEastAsia" w:hAnsiTheme="minorEastAsia" w:eastAsiaTheme="minorEastAsia"/>
          <w:sz w:val="18"/>
          <w:szCs w:val="18"/>
        </w:rPr>
        <w:t>》。</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十、用户承诺与最终用户参照签订此类《网络信息安全承诺书》，并督促最终用户履行相应责任，否则，用户承担连带责任。</w:t>
      </w:r>
    </w:p>
    <w:p>
      <w:pPr>
        <w:spacing w:line="44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十一、本承诺书自签署之日起生效并遵行。</w:t>
      </w:r>
    </w:p>
    <w:p>
      <w:pPr>
        <w:spacing w:line="440" w:lineRule="exact"/>
        <w:ind w:firstLine="360" w:firstLineChars="200"/>
        <w:rPr>
          <w:rFonts w:asciiTheme="minorEastAsia" w:hAnsiTheme="minorEastAsia" w:eastAsiaTheme="minorEastAsia"/>
          <w:sz w:val="18"/>
          <w:szCs w:val="18"/>
        </w:rPr>
      </w:pPr>
    </w:p>
    <w:p>
      <w:pPr>
        <w:spacing w:line="440" w:lineRule="exact"/>
        <w:ind w:firstLine="360" w:firstLineChars="200"/>
        <w:rPr>
          <w:rFonts w:asciiTheme="minorEastAsia" w:hAnsiTheme="minorEastAsia" w:eastAsiaTheme="minorEastAsia"/>
          <w:sz w:val="18"/>
          <w:szCs w:val="18"/>
        </w:rPr>
      </w:pPr>
    </w:p>
    <w:p>
      <w:pPr>
        <w:spacing w:line="440" w:lineRule="exact"/>
        <w:ind w:firstLine="360" w:firstLineChars="200"/>
        <w:rPr>
          <w:rFonts w:asciiTheme="minorEastAsia" w:hAnsiTheme="minorEastAsia" w:eastAsiaTheme="minorEastAsia"/>
          <w:sz w:val="18"/>
          <w:szCs w:val="18"/>
        </w:rPr>
      </w:pPr>
    </w:p>
    <w:p>
      <w:pPr>
        <w:spacing w:line="440" w:lineRule="exact"/>
        <w:ind w:firstLine="360" w:firstLineChars="200"/>
        <w:rPr>
          <w:rFonts w:asciiTheme="minorEastAsia" w:hAnsiTheme="minorEastAsia" w:eastAsiaTheme="minorEastAsia"/>
          <w:sz w:val="18"/>
          <w:szCs w:val="18"/>
        </w:rPr>
      </w:pPr>
    </w:p>
    <w:p>
      <w:pPr>
        <w:spacing w:line="440" w:lineRule="exact"/>
        <w:ind w:firstLine="360" w:firstLineChars="200"/>
        <w:rPr>
          <w:rFonts w:asciiTheme="minorEastAsia" w:hAnsiTheme="minorEastAsia" w:eastAsiaTheme="minorEastAsia"/>
          <w:sz w:val="18"/>
          <w:szCs w:val="18"/>
        </w:rPr>
      </w:pPr>
    </w:p>
    <w:p>
      <w:pPr>
        <w:spacing w:line="440" w:lineRule="exact"/>
        <w:ind w:firstLine="2835" w:firstLineChars="157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单  位  盖  章： </w:t>
      </w:r>
    </w:p>
    <w:p>
      <w:pPr>
        <w:spacing w:line="440" w:lineRule="exact"/>
        <w:ind w:firstLine="2835" w:firstLineChars="157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spacing w:line="440" w:lineRule="exact"/>
        <w:ind w:firstLine="2835" w:firstLineChars="1575"/>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日  期：     年    月    日</w:t>
      </w:r>
    </w:p>
    <w:p>
      <w:pPr>
        <w:rPr>
          <w:rFonts w:asciiTheme="minorEastAsia" w:hAnsiTheme="minorEastAsia" w:eastAsiaTheme="minorEastAsia"/>
          <w:szCs w:val="21"/>
        </w:rPr>
      </w:pPr>
    </w:p>
    <w:p>
      <w:pPr>
        <w:widowControl/>
        <w:jc w:val="left"/>
      </w:pPr>
    </w:p>
    <w:p>
      <w:pPr>
        <w:widowControl/>
        <w:jc w:val="left"/>
      </w:pPr>
      <w:r>
        <w:br w:type="page"/>
      </w:r>
      <w:bookmarkStart w:id="3" w:name="_Hlk112753054"/>
    </w:p>
    <w:p>
      <w:pPr>
        <w:spacing w:before="240"/>
        <w:jc w:val="center"/>
        <w:rPr>
          <w:b/>
          <w:sz w:val="44"/>
          <w:szCs w:val="44"/>
        </w:rPr>
      </w:pPr>
      <w:r>
        <w:rPr>
          <w:rFonts w:hint="eastAsia"/>
          <w:b/>
          <w:sz w:val="44"/>
          <w:szCs w:val="44"/>
        </w:rPr>
        <w:t>附件三：信息登记受理表</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86"/>
        <w:gridCol w:w="41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jc w:val="center"/>
              <w:rPr>
                <w:rFonts w:ascii="宋体"/>
                <w:sz w:val="24"/>
              </w:rPr>
            </w:pPr>
          </w:p>
          <w:p>
            <w:pPr>
              <w:jc w:val="center"/>
              <w:rPr>
                <w:rFonts w:ascii="宋体"/>
                <w:sz w:val="24"/>
              </w:rPr>
            </w:pPr>
            <w:r>
              <w:rPr>
                <w:rFonts w:hint="eastAsia" w:ascii="宋体"/>
                <w:sz w:val="24"/>
              </w:rPr>
              <w:t>单位</w:t>
            </w:r>
          </w:p>
          <w:p>
            <w:pPr>
              <w:jc w:val="center"/>
              <w:rPr>
                <w:rFonts w:ascii="宋体"/>
                <w:sz w:val="24"/>
              </w:rPr>
            </w:pPr>
            <w:r>
              <w:rPr>
                <w:rFonts w:hint="eastAsia" w:ascii="宋体"/>
                <w:sz w:val="24"/>
              </w:rPr>
              <w:t>信息</w:t>
            </w:r>
          </w:p>
        </w:tc>
        <w:tc>
          <w:tcPr>
            <w:tcW w:w="2286" w:type="dxa"/>
            <w:vAlign w:val="center"/>
          </w:tcPr>
          <w:p>
            <w:pPr>
              <w:jc w:val="center"/>
              <w:rPr>
                <w:rFonts w:ascii="宋体"/>
                <w:szCs w:val="21"/>
              </w:rPr>
            </w:pPr>
          </w:p>
          <w:p>
            <w:pPr>
              <w:jc w:val="center"/>
              <w:rPr>
                <w:rFonts w:ascii="宋体"/>
                <w:szCs w:val="21"/>
              </w:rPr>
            </w:pPr>
            <w:r>
              <w:rPr>
                <w:rFonts w:hint="eastAsia" w:ascii="宋体"/>
                <w:szCs w:val="21"/>
              </w:rPr>
              <w:t>单位全称</w:t>
            </w:r>
          </w:p>
        </w:tc>
        <w:tc>
          <w:tcPr>
            <w:tcW w:w="4110" w:type="dxa"/>
            <w:vAlign w:val="center"/>
          </w:tcPr>
          <w:p>
            <w:pPr>
              <w:jc w:val="center"/>
              <w:rPr>
                <w:rFonts w:ascii="宋体"/>
                <w:szCs w:val="21"/>
              </w:rPr>
            </w:pPr>
          </w:p>
        </w:tc>
        <w:tc>
          <w:tcPr>
            <w:tcW w:w="1418" w:type="dxa"/>
            <w:vAlign w:val="center"/>
          </w:tcPr>
          <w:p>
            <w:pPr>
              <w:jc w:val="center"/>
              <w:rPr>
                <w:rFonts w:ascii="宋体"/>
                <w:b/>
                <w:color w:val="FF0000"/>
                <w:szCs w:val="21"/>
              </w:rPr>
            </w:pPr>
            <w:r>
              <w:rPr>
                <w:rFonts w:hint="eastAsia" w:ascii="宋体"/>
                <w:b/>
                <w:color w:val="FF0000"/>
                <w:szCs w:val="21"/>
              </w:rPr>
              <w:t>同单位证件上名称；个人用户即为个人姓名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75" w:type="dxa"/>
            <w:vMerge w:val="continue"/>
            <w:vAlign w:val="center"/>
          </w:tcPr>
          <w:p>
            <w:pPr>
              <w:jc w:val="center"/>
              <w:rPr>
                <w:rFonts w:ascii="宋体"/>
                <w:sz w:val="24"/>
              </w:rPr>
            </w:pPr>
          </w:p>
        </w:tc>
        <w:tc>
          <w:tcPr>
            <w:tcW w:w="2286" w:type="dxa"/>
            <w:vAlign w:val="center"/>
          </w:tcPr>
          <w:p>
            <w:pPr>
              <w:jc w:val="center"/>
              <w:rPr>
                <w:rFonts w:ascii="宋体"/>
                <w:szCs w:val="21"/>
              </w:rPr>
            </w:pPr>
            <w:r>
              <w:rPr>
                <w:rFonts w:hint="eastAsia" w:ascii="宋体"/>
                <w:szCs w:val="21"/>
              </w:rPr>
              <w:t>执照类型</w:t>
            </w:r>
          </w:p>
        </w:tc>
        <w:tc>
          <w:tcPr>
            <w:tcW w:w="4110" w:type="dxa"/>
            <w:vAlign w:val="center"/>
          </w:tcPr>
          <w:p>
            <w:pPr>
              <w:jc w:val="left"/>
              <w:rPr>
                <w:rFonts w:ascii="宋体"/>
                <w:szCs w:val="21"/>
              </w:rPr>
            </w:pPr>
            <w:r>
              <w:rPr>
                <w:rFonts w:hint="eastAsia" w:ascii="宋体" w:hAnsi="宋体"/>
                <w:szCs w:val="21"/>
              </w:rPr>
              <w:t>□</w:t>
            </w:r>
            <w:r>
              <w:rPr>
                <w:rFonts w:hint="eastAsia" w:ascii="宋体"/>
                <w:szCs w:val="21"/>
              </w:rPr>
              <w:t xml:space="preserve">营业执照 </w:t>
            </w:r>
            <w:r>
              <w:rPr>
                <w:rFonts w:ascii="宋体"/>
                <w:szCs w:val="21"/>
              </w:rPr>
              <w:t xml:space="preserve">   </w:t>
            </w:r>
            <w:r>
              <w:rPr>
                <w:rFonts w:hint="eastAsia" w:ascii="宋体" w:hAnsi="宋体"/>
                <w:szCs w:val="21"/>
              </w:rPr>
              <w:t xml:space="preserve">□组织机构代码证 □事业法人证书 </w:t>
            </w:r>
            <w:r>
              <w:rPr>
                <w:rFonts w:ascii="宋体" w:hAnsi="宋体"/>
                <w:szCs w:val="21"/>
              </w:rPr>
              <w:t xml:space="preserve">   </w:t>
            </w:r>
            <w:r>
              <w:rPr>
                <w:rFonts w:hint="eastAsia" w:ascii="宋体" w:hAnsi="宋体"/>
                <w:szCs w:val="21"/>
              </w:rPr>
              <w:t>□身份证(个人)</w:t>
            </w:r>
            <w:r>
              <w:rPr>
                <w:rFonts w:ascii="宋体" w:hAnsi="宋体"/>
                <w:szCs w:val="21"/>
              </w:rPr>
              <w:t xml:space="preserve">  </w:t>
            </w:r>
            <w:r>
              <w:rPr>
                <w:rFonts w:hint="eastAsia" w:ascii="宋体" w:hAnsi="宋体"/>
                <w:szCs w:val="21"/>
              </w:rPr>
              <w:t xml:space="preserve"> □社团法人证书  □其他_</w:t>
            </w:r>
            <w:r>
              <w:rPr>
                <w:rFonts w:ascii="宋体" w:hAnsi="宋体"/>
                <w:szCs w:val="21"/>
              </w:rPr>
              <w:t>______________</w:t>
            </w:r>
          </w:p>
        </w:tc>
        <w:tc>
          <w:tcPr>
            <w:tcW w:w="1418" w:type="dxa"/>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75" w:type="dxa"/>
            <w:vMerge w:val="continue"/>
            <w:vAlign w:val="center"/>
          </w:tcPr>
          <w:p>
            <w:pPr>
              <w:jc w:val="center"/>
              <w:rPr>
                <w:rFonts w:ascii="宋体"/>
                <w:sz w:val="24"/>
              </w:rPr>
            </w:pPr>
          </w:p>
        </w:tc>
        <w:tc>
          <w:tcPr>
            <w:tcW w:w="2286" w:type="dxa"/>
            <w:vAlign w:val="center"/>
          </w:tcPr>
          <w:p>
            <w:pPr>
              <w:jc w:val="center"/>
              <w:rPr>
                <w:rFonts w:ascii="宋体"/>
                <w:szCs w:val="21"/>
              </w:rPr>
            </w:pPr>
            <w:r>
              <w:rPr>
                <w:rFonts w:hint="eastAsia" w:ascii="宋体"/>
                <w:szCs w:val="21"/>
              </w:rPr>
              <w:t>证件号码</w:t>
            </w:r>
          </w:p>
        </w:tc>
        <w:tc>
          <w:tcPr>
            <w:tcW w:w="4110" w:type="dxa"/>
            <w:vAlign w:val="center"/>
          </w:tcPr>
          <w:p>
            <w:pPr>
              <w:rPr>
                <w:rFonts w:ascii="宋体"/>
                <w:szCs w:val="21"/>
              </w:rPr>
            </w:pPr>
          </w:p>
        </w:tc>
        <w:tc>
          <w:tcPr>
            <w:tcW w:w="1418" w:type="dxa"/>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5" w:type="dxa"/>
            <w:vMerge w:val="continue"/>
            <w:vAlign w:val="center"/>
          </w:tcPr>
          <w:p>
            <w:pPr>
              <w:jc w:val="center"/>
            </w:pPr>
          </w:p>
        </w:tc>
        <w:tc>
          <w:tcPr>
            <w:tcW w:w="2286" w:type="dxa"/>
            <w:vAlign w:val="center"/>
          </w:tcPr>
          <w:p>
            <w:pPr>
              <w:jc w:val="center"/>
              <w:rPr>
                <w:rFonts w:ascii="宋体"/>
                <w:szCs w:val="21"/>
              </w:rPr>
            </w:pPr>
          </w:p>
          <w:p>
            <w:pPr>
              <w:jc w:val="center"/>
              <w:rPr>
                <w:rFonts w:ascii="宋体"/>
                <w:szCs w:val="21"/>
              </w:rPr>
            </w:pPr>
            <w:r>
              <w:rPr>
                <w:rFonts w:hint="eastAsia" w:ascii="宋体"/>
                <w:szCs w:val="21"/>
              </w:rPr>
              <w:t>单位通信地址</w:t>
            </w:r>
          </w:p>
        </w:tc>
        <w:tc>
          <w:tcPr>
            <w:tcW w:w="4110" w:type="dxa"/>
            <w:vAlign w:val="center"/>
          </w:tcPr>
          <w:p>
            <w:pPr>
              <w:jc w:val="center"/>
              <w:rPr>
                <w:rFonts w:ascii="宋体"/>
                <w:szCs w:val="21"/>
              </w:rPr>
            </w:pPr>
          </w:p>
        </w:tc>
        <w:tc>
          <w:tcPr>
            <w:tcW w:w="1418" w:type="dxa"/>
            <w:vAlign w:val="center"/>
          </w:tcPr>
          <w:p>
            <w:pPr>
              <w:jc w:val="center"/>
              <w:rPr>
                <w:rFonts w:ascii="宋体"/>
                <w:b/>
                <w:color w:val="FF0000"/>
                <w:szCs w:val="21"/>
              </w:rPr>
            </w:pPr>
            <w:r>
              <w:rPr>
                <w:rFonts w:hint="eastAsia" w:ascii="宋体"/>
                <w:b/>
                <w:color w:val="FF0000"/>
                <w:szCs w:val="21"/>
              </w:rPr>
              <w:t>单位请与证件地址保持一致，个人请写现使用的实际地址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restart"/>
            <w:vAlign w:val="center"/>
          </w:tcPr>
          <w:p>
            <w:pPr>
              <w:jc w:val="center"/>
              <w:rPr>
                <w:rFonts w:ascii="宋体"/>
                <w:sz w:val="24"/>
              </w:rPr>
            </w:pPr>
          </w:p>
          <w:p>
            <w:pPr>
              <w:jc w:val="center"/>
              <w:rPr>
                <w:rFonts w:ascii="宋体"/>
                <w:sz w:val="24"/>
              </w:rPr>
            </w:pPr>
            <w:r>
              <w:rPr>
                <w:rFonts w:hint="eastAsia" w:ascii="宋体"/>
                <w:sz w:val="24"/>
              </w:rPr>
              <w:t>个人或单位</w:t>
            </w:r>
          </w:p>
          <w:p>
            <w:pPr>
              <w:jc w:val="center"/>
              <w:rPr>
                <w:rFonts w:ascii="宋体"/>
                <w:sz w:val="24"/>
              </w:rPr>
            </w:pPr>
            <w:r>
              <w:rPr>
                <w:rFonts w:hint="eastAsia" w:ascii="宋体"/>
                <w:sz w:val="24"/>
              </w:rPr>
              <w:t>负责人</w:t>
            </w:r>
          </w:p>
          <w:p>
            <w:pPr>
              <w:jc w:val="center"/>
              <w:rPr>
                <w:rFonts w:ascii="宋体"/>
                <w:sz w:val="24"/>
              </w:rPr>
            </w:pPr>
            <w:r>
              <w:rPr>
                <w:rFonts w:hint="eastAsia" w:ascii="宋体"/>
                <w:sz w:val="24"/>
              </w:rPr>
              <w:t>信息</w:t>
            </w:r>
          </w:p>
        </w:tc>
        <w:tc>
          <w:tcPr>
            <w:tcW w:w="2286" w:type="dxa"/>
            <w:vAlign w:val="center"/>
          </w:tcPr>
          <w:p>
            <w:pPr>
              <w:jc w:val="center"/>
              <w:rPr>
                <w:rFonts w:ascii="宋体"/>
                <w:szCs w:val="21"/>
              </w:rPr>
            </w:pPr>
          </w:p>
          <w:p>
            <w:pPr>
              <w:jc w:val="center"/>
              <w:rPr>
                <w:rFonts w:ascii="宋体"/>
                <w:szCs w:val="21"/>
              </w:rPr>
            </w:pPr>
            <w:r>
              <w:rPr>
                <w:rFonts w:hint="eastAsia" w:ascii="宋体"/>
                <w:szCs w:val="21"/>
              </w:rPr>
              <w:t>法人或负责人</w:t>
            </w:r>
          </w:p>
          <w:p>
            <w:pPr>
              <w:jc w:val="center"/>
              <w:rPr>
                <w:rFonts w:ascii="宋体"/>
                <w:szCs w:val="21"/>
              </w:rPr>
            </w:pPr>
            <w:r>
              <w:rPr>
                <w:rFonts w:hint="eastAsia" w:ascii="宋体"/>
                <w:szCs w:val="21"/>
              </w:rPr>
              <w:t>姓名</w:t>
            </w:r>
          </w:p>
        </w:tc>
        <w:tc>
          <w:tcPr>
            <w:tcW w:w="4110" w:type="dxa"/>
            <w:vAlign w:val="center"/>
          </w:tcPr>
          <w:p>
            <w:pPr>
              <w:jc w:val="center"/>
              <w:rPr>
                <w:rFonts w:ascii="宋体"/>
                <w:szCs w:val="21"/>
              </w:rPr>
            </w:pPr>
          </w:p>
        </w:tc>
        <w:tc>
          <w:tcPr>
            <w:tcW w:w="1418" w:type="dxa"/>
            <w:vMerge w:val="restart"/>
            <w:vAlign w:val="center"/>
          </w:tcPr>
          <w:p>
            <w:pPr>
              <w:jc w:val="center"/>
              <w:rPr>
                <w:rFonts w:ascii="宋体"/>
                <w:szCs w:val="21"/>
              </w:rPr>
            </w:pPr>
            <w:r>
              <w:rPr>
                <w:rFonts w:hint="eastAsia" w:ascii="宋体"/>
                <w:szCs w:val="21"/>
              </w:rPr>
              <w:t>信息需为同一人的真实有效信息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Merge w:val="continue"/>
            <w:vAlign w:val="center"/>
          </w:tcPr>
          <w:p>
            <w:pPr>
              <w:jc w:val="center"/>
            </w:pPr>
          </w:p>
        </w:tc>
        <w:tc>
          <w:tcPr>
            <w:tcW w:w="2286" w:type="dxa"/>
            <w:vAlign w:val="center"/>
          </w:tcPr>
          <w:p>
            <w:pPr>
              <w:jc w:val="center"/>
              <w:rPr>
                <w:rFonts w:ascii="宋体"/>
                <w:szCs w:val="21"/>
              </w:rPr>
            </w:pPr>
            <w:r>
              <w:rPr>
                <w:rFonts w:hint="eastAsia" w:ascii="宋体"/>
                <w:szCs w:val="21"/>
              </w:rPr>
              <w:t>法人或负责人</w:t>
            </w:r>
          </w:p>
          <w:p>
            <w:pPr>
              <w:jc w:val="center"/>
              <w:rPr>
                <w:rFonts w:ascii="宋体"/>
                <w:szCs w:val="21"/>
              </w:rPr>
            </w:pPr>
            <w:r>
              <w:rPr>
                <w:rFonts w:hint="eastAsia" w:ascii="宋体"/>
                <w:szCs w:val="21"/>
              </w:rPr>
              <w:t>座机</w:t>
            </w:r>
          </w:p>
        </w:tc>
        <w:tc>
          <w:tcPr>
            <w:tcW w:w="4110" w:type="dxa"/>
            <w:vAlign w:val="center"/>
          </w:tcPr>
          <w:p>
            <w:pPr>
              <w:jc w:val="center"/>
              <w:rPr>
                <w:rFonts w:ascii="宋体"/>
                <w:szCs w:val="21"/>
              </w:rPr>
            </w:pPr>
          </w:p>
        </w:tc>
        <w:tc>
          <w:tcPr>
            <w:tcW w:w="1418" w:type="dxa"/>
            <w:vMerge w:val="continue"/>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vMerge w:val="continue"/>
            <w:vAlign w:val="center"/>
          </w:tcPr>
          <w:p>
            <w:pPr>
              <w:jc w:val="center"/>
            </w:pPr>
          </w:p>
        </w:tc>
        <w:tc>
          <w:tcPr>
            <w:tcW w:w="2286" w:type="dxa"/>
            <w:vAlign w:val="center"/>
          </w:tcPr>
          <w:p>
            <w:pPr>
              <w:jc w:val="center"/>
              <w:rPr>
                <w:rFonts w:ascii="宋体"/>
                <w:szCs w:val="21"/>
              </w:rPr>
            </w:pPr>
          </w:p>
          <w:p>
            <w:pPr>
              <w:jc w:val="center"/>
              <w:rPr>
                <w:rFonts w:ascii="宋体"/>
                <w:szCs w:val="21"/>
              </w:rPr>
            </w:pPr>
            <w:r>
              <w:rPr>
                <w:rFonts w:hint="eastAsia" w:ascii="宋体"/>
                <w:szCs w:val="21"/>
              </w:rPr>
              <w:t>法人或负责人</w:t>
            </w:r>
          </w:p>
          <w:p>
            <w:pPr>
              <w:jc w:val="center"/>
              <w:rPr>
                <w:rFonts w:ascii="宋体"/>
                <w:szCs w:val="21"/>
              </w:rPr>
            </w:pPr>
            <w:r>
              <w:rPr>
                <w:rFonts w:hint="eastAsia" w:ascii="宋体"/>
                <w:szCs w:val="21"/>
              </w:rPr>
              <w:t>手机号码</w:t>
            </w:r>
          </w:p>
        </w:tc>
        <w:tc>
          <w:tcPr>
            <w:tcW w:w="4110" w:type="dxa"/>
            <w:vAlign w:val="center"/>
          </w:tcPr>
          <w:p>
            <w:pPr>
              <w:jc w:val="center"/>
              <w:rPr>
                <w:rFonts w:ascii="宋体"/>
                <w:szCs w:val="21"/>
              </w:rPr>
            </w:pPr>
          </w:p>
        </w:tc>
        <w:tc>
          <w:tcPr>
            <w:tcW w:w="1418" w:type="dxa"/>
            <w:vMerge w:val="continue"/>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5" w:type="dxa"/>
            <w:vMerge w:val="continue"/>
            <w:vAlign w:val="center"/>
          </w:tcPr>
          <w:p>
            <w:pPr>
              <w:jc w:val="center"/>
            </w:pPr>
          </w:p>
        </w:tc>
        <w:tc>
          <w:tcPr>
            <w:tcW w:w="2286" w:type="dxa"/>
            <w:vAlign w:val="center"/>
          </w:tcPr>
          <w:p>
            <w:pPr>
              <w:jc w:val="center"/>
              <w:rPr>
                <w:rFonts w:ascii="宋体"/>
                <w:szCs w:val="21"/>
              </w:rPr>
            </w:pPr>
          </w:p>
          <w:p>
            <w:pPr>
              <w:jc w:val="center"/>
              <w:rPr>
                <w:rFonts w:ascii="宋体"/>
                <w:szCs w:val="21"/>
              </w:rPr>
            </w:pPr>
            <w:r>
              <w:rPr>
                <w:rFonts w:hint="eastAsia" w:ascii="宋体"/>
                <w:szCs w:val="21"/>
              </w:rPr>
              <w:t>法人或负责人</w:t>
            </w:r>
          </w:p>
          <w:p>
            <w:pPr>
              <w:jc w:val="center"/>
              <w:rPr>
                <w:rFonts w:ascii="宋体"/>
                <w:szCs w:val="21"/>
              </w:rPr>
            </w:pPr>
            <w:r>
              <w:rPr>
                <w:rFonts w:hint="eastAsia" w:ascii="宋体"/>
                <w:szCs w:val="21"/>
              </w:rPr>
              <w:t>邮箱</w:t>
            </w:r>
          </w:p>
        </w:tc>
        <w:tc>
          <w:tcPr>
            <w:tcW w:w="4110" w:type="dxa"/>
            <w:vAlign w:val="center"/>
          </w:tcPr>
          <w:p>
            <w:pPr>
              <w:jc w:val="center"/>
              <w:rPr>
                <w:rFonts w:ascii="宋体"/>
                <w:szCs w:val="21"/>
              </w:rPr>
            </w:pPr>
          </w:p>
        </w:tc>
        <w:tc>
          <w:tcPr>
            <w:tcW w:w="1418" w:type="dxa"/>
            <w:vMerge w:val="continue"/>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5" w:type="dxa"/>
            <w:vMerge w:val="continue"/>
            <w:vAlign w:val="center"/>
          </w:tcPr>
          <w:p>
            <w:pPr>
              <w:jc w:val="center"/>
            </w:pPr>
          </w:p>
        </w:tc>
        <w:tc>
          <w:tcPr>
            <w:tcW w:w="2286" w:type="dxa"/>
            <w:vAlign w:val="center"/>
          </w:tcPr>
          <w:p>
            <w:pPr>
              <w:jc w:val="center"/>
              <w:rPr>
                <w:rFonts w:ascii="宋体"/>
                <w:szCs w:val="21"/>
              </w:rPr>
            </w:pPr>
            <w:r>
              <w:rPr>
                <w:rFonts w:hint="eastAsia" w:ascii="宋体"/>
                <w:szCs w:val="21"/>
              </w:rPr>
              <w:t>法人或负责人</w:t>
            </w:r>
          </w:p>
          <w:p>
            <w:pPr>
              <w:jc w:val="center"/>
              <w:rPr>
                <w:rFonts w:ascii="宋体"/>
                <w:szCs w:val="21"/>
              </w:rPr>
            </w:pPr>
            <w:r>
              <w:rPr>
                <w:rFonts w:hint="eastAsia" w:ascii="宋体"/>
                <w:szCs w:val="21"/>
              </w:rPr>
              <w:t>身份证号码</w:t>
            </w:r>
          </w:p>
        </w:tc>
        <w:tc>
          <w:tcPr>
            <w:tcW w:w="4110" w:type="dxa"/>
            <w:vAlign w:val="center"/>
          </w:tcPr>
          <w:p>
            <w:pPr>
              <w:jc w:val="center"/>
              <w:rPr>
                <w:rFonts w:ascii="宋体"/>
                <w:szCs w:val="21"/>
              </w:rPr>
            </w:pPr>
          </w:p>
        </w:tc>
        <w:tc>
          <w:tcPr>
            <w:tcW w:w="1418" w:type="dxa"/>
            <w:vMerge w:val="continue"/>
            <w:vAlign w:val="center"/>
          </w:tcPr>
          <w:p>
            <w:pPr>
              <w:jc w:val="center"/>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75" w:type="dxa"/>
            <w:vMerge w:val="restart"/>
            <w:vAlign w:val="center"/>
          </w:tcPr>
          <w:p>
            <w:pPr>
              <w:jc w:val="center"/>
            </w:pPr>
            <w:r>
              <w:rPr>
                <w:rFonts w:hint="eastAsia"/>
              </w:rPr>
              <w:t>其他</w:t>
            </w:r>
          </w:p>
        </w:tc>
        <w:tc>
          <w:tcPr>
            <w:tcW w:w="2286" w:type="dxa"/>
            <w:vAlign w:val="center"/>
          </w:tcPr>
          <w:p>
            <w:pPr>
              <w:jc w:val="center"/>
              <w:rPr>
                <w:rFonts w:ascii="宋体"/>
                <w:szCs w:val="21"/>
              </w:rPr>
            </w:pPr>
            <w:r>
              <w:rPr>
                <w:rFonts w:hint="eastAsia" w:ascii="宋体"/>
                <w:szCs w:val="21"/>
              </w:rPr>
              <w:t>服务器用途：</w:t>
            </w:r>
          </w:p>
        </w:tc>
        <w:tc>
          <w:tcPr>
            <w:tcW w:w="4110" w:type="dxa"/>
            <w:vAlign w:val="center"/>
          </w:tcPr>
          <w:p>
            <w:pPr>
              <w:jc w:val="center"/>
              <w:rPr>
                <w:rFonts w:ascii="宋体"/>
                <w:szCs w:val="21"/>
              </w:rPr>
            </w:pPr>
          </w:p>
        </w:tc>
        <w:tc>
          <w:tcPr>
            <w:tcW w:w="1418" w:type="dxa"/>
            <w:vAlign w:val="center"/>
          </w:tcPr>
          <w:p>
            <w:pPr>
              <w:jc w:val="center"/>
              <w:rPr>
                <w:rFonts w:ascii="宋体"/>
                <w:b/>
                <w:color w:val="FF0000"/>
                <w:szCs w:val="21"/>
              </w:rPr>
            </w:pPr>
            <w:r>
              <w:rPr>
                <w:rFonts w:hint="eastAsia" w:ascii="宋体"/>
                <w:b/>
                <w:color w:val="FF0000"/>
                <w:szCs w:val="21"/>
              </w:rPr>
              <w:t>为主机上实际放置的应用服务项目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975" w:type="dxa"/>
            <w:vMerge w:val="continue"/>
            <w:vAlign w:val="center"/>
          </w:tcPr>
          <w:p>
            <w:pPr>
              <w:jc w:val="center"/>
            </w:pPr>
          </w:p>
        </w:tc>
        <w:tc>
          <w:tcPr>
            <w:tcW w:w="2286" w:type="dxa"/>
            <w:vAlign w:val="center"/>
          </w:tcPr>
          <w:p>
            <w:pPr>
              <w:jc w:val="center"/>
              <w:rPr>
                <w:rFonts w:ascii="宋体"/>
                <w:szCs w:val="21"/>
              </w:rPr>
            </w:pPr>
            <w:r>
              <w:rPr>
                <w:rFonts w:hint="eastAsia" w:ascii="宋体"/>
                <w:szCs w:val="21"/>
              </w:rPr>
              <w:t>域名</w:t>
            </w:r>
          </w:p>
        </w:tc>
        <w:tc>
          <w:tcPr>
            <w:tcW w:w="4110" w:type="dxa"/>
            <w:vAlign w:val="center"/>
          </w:tcPr>
          <w:p>
            <w:pPr>
              <w:jc w:val="center"/>
              <w:rPr>
                <w:rFonts w:ascii="宋体"/>
                <w:szCs w:val="21"/>
              </w:rPr>
            </w:pPr>
          </w:p>
        </w:tc>
        <w:tc>
          <w:tcPr>
            <w:tcW w:w="1418" w:type="dxa"/>
            <w:vAlign w:val="center"/>
          </w:tcPr>
          <w:p>
            <w:pPr>
              <w:jc w:val="center"/>
              <w:rPr>
                <w:rFonts w:ascii="宋体"/>
                <w:b/>
                <w:color w:val="FF0000"/>
                <w:szCs w:val="21"/>
              </w:rPr>
            </w:pPr>
            <w:r>
              <w:rPr>
                <w:rFonts w:hint="eastAsia" w:ascii="宋体"/>
                <w:b/>
                <w:color w:val="FF0000"/>
                <w:szCs w:val="21"/>
              </w:rPr>
              <w:t>仅限主机上放置有网站用户填写，没有网站应用的不写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5" w:type="dxa"/>
            <w:vMerge w:val="continue"/>
            <w:vAlign w:val="center"/>
          </w:tcPr>
          <w:p>
            <w:pPr>
              <w:jc w:val="center"/>
            </w:pPr>
          </w:p>
        </w:tc>
        <w:tc>
          <w:tcPr>
            <w:tcW w:w="2286" w:type="dxa"/>
            <w:vAlign w:val="center"/>
          </w:tcPr>
          <w:p>
            <w:pPr>
              <w:jc w:val="center"/>
              <w:rPr>
                <w:rFonts w:ascii="宋体"/>
                <w:szCs w:val="21"/>
              </w:rPr>
            </w:pPr>
            <w:r>
              <w:rPr>
                <w:rFonts w:hint="eastAsia" w:ascii="宋体"/>
                <w:szCs w:val="21"/>
              </w:rPr>
              <w:t>IP：</w:t>
            </w:r>
          </w:p>
        </w:tc>
        <w:tc>
          <w:tcPr>
            <w:tcW w:w="4110" w:type="dxa"/>
            <w:vAlign w:val="center"/>
          </w:tcPr>
          <w:p>
            <w:pPr>
              <w:jc w:val="center"/>
              <w:rPr>
                <w:rFonts w:ascii="宋体"/>
                <w:szCs w:val="21"/>
              </w:rPr>
            </w:pPr>
          </w:p>
        </w:tc>
        <w:tc>
          <w:tcPr>
            <w:tcW w:w="1418" w:type="dxa"/>
            <w:vAlign w:val="center"/>
          </w:tcPr>
          <w:p>
            <w:pPr>
              <w:jc w:val="center"/>
              <w:rPr>
                <w:rFonts w:ascii="宋体"/>
                <w:b/>
                <w:color w:val="FF0000"/>
                <w:szCs w:val="21"/>
              </w:rPr>
            </w:pPr>
            <w:r>
              <w:rPr>
                <w:rFonts w:hint="eastAsia" w:ascii="宋体"/>
                <w:b/>
                <w:color w:val="FF0000"/>
                <w:szCs w:val="21"/>
              </w:rPr>
              <w:t>如有多个IP，请完整填写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89" w:type="dxa"/>
            <w:gridSpan w:val="4"/>
            <w:vAlign w:val="center"/>
          </w:tcPr>
          <w:p>
            <w:pPr>
              <w:jc w:val="center"/>
              <w:rPr>
                <w:rFonts w:ascii="宋体"/>
                <w:sz w:val="24"/>
              </w:rPr>
            </w:pPr>
            <w:r>
              <w:rPr>
                <w:rFonts w:hint="eastAsia" w:ascii="宋体"/>
                <w:sz w:val="24"/>
              </w:rPr>
              <w:t>重要提示：以上信息均要求真实、准确填写，以便于提交工信部系统后的准确自动比对。</w:t>
            </w:r>
          </w:p>
        </w:tc>
      </w:tr>
      <w:bookmarkEnd w:id="3"/>
    </w:tbl>
    <w:p>
      <w:pPr>
        <w:widowControl/>
        <w:jc w:val="left"/>
      </w:pPr>
    </w:p>
    <w:sectPr>
      <w:headerReference r:id="rId3" w:type="default"/>
      <w:footerReference r:id="rId4" w:type="default"/>
      <w:footerReference r:id="rId5" w:type="even"/>
      <w:pgSz w:w="11906" w:h="16838"/>
      <w:pgMar w:top="1134" w:right="1797" w:bottom="1428" w:left="1797" w:header="851" w:footer="567" w:gutter="0"/>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Geneva">
    <w:altName w:val="Arial"/>
    <w:panose1 w:val="00000000000000000000"/>
    <w:charset w:val="00"/>
    <w:family w:val="swiss"/>
    <w:pitch w:val="default"/>
    <w:sig w:usb0="00000000" w:usb1="00000000" w:usb2="00000000" w:usb3="00000000" w:csb0="00000001" w:csb1="00000000"/>
  </w:font>
  <w:font w:name="宋体-方正超大字符集">
    <w:altName w:val="宋体"/>
    <w:panose1 w:val="00000000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w:rPr>
        <w:rFonts w:hint="eastAsia"/>
      </w:rPr>
      <w:t>重庆市江北</w:t>
    </w:r>
    <w:r>
      <w:t>区龙湖源著天街</w:t>
    </w:r>
    <w:r>
      <w:rPr>
        <w:rFonts w:hint="eastAsia"/>
      </w:rPr>
      <w:t>南</w:t>
    </w:r>
    <w:r>
      <w:t>区商业20栋11-14</w:t>
    </w:r>
    <w:r>
      <w:rPr>
        <w:rFonts w:hint="eastAsia"/>
      </w:rPr>
      <w:t xml:space="preserve">     邮编：4000</w:t>
    </w:r>
    <w:r>
      <w:t>00</w:t>
    </w:r>
    <w:r>
      <w:rPr>
        <w:rFonts w:hint="eastAsia"/>
      </w:rPr>
      <w:t xml:space="preserve">        第</w:t>
    </w:r>
    <w:r>
      <w:rPr>
        <w:rStyle w:val="25"/>
      </w:rPr>
      <w:fldChar w:fldCharType="begin"/>
    </w:r>
    <w:r>
      <w:rPr>
        <w:rStyle w:val="25"/>
      </w:rPr>
      <w:instrText xml:space="preserve"> PAGE </w:instrText>
    </w:r>
    <w:r>
      <w:rPr>
        <w:rStyle w:val="25"/>
      </w:rPr>
      <w:fldChar w:fldCharType="separate"/>
    </w:r>
    <w:r>
      <w:rPr>
        <w:rStyle w:val="25"/>
      </w:rPr>
      <w:t>12</w:t>
    </w:r>
    <w:r>
      <w:rPr>
        <w:rStyle w:val="25"/>
      </w:rPr>
      <w:fldChar w:fldCharType="end"/>
    </w:r>
    <w:r>
      <w:rPr>
        <w:rStyle w:val="25"/>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3"/>
      </w:pBdr>
      <w:jc w:val="both"/>
      <w:rPr>
        <w:rFonts w:ascii="Arial Black" w:hAnsi="Arial Black"/>
        <w:bCs/>
        <w:iCs/>
        <w:sz w:val="21"/>
        <w:szCs w:val="21"/>
      </w:rPr>
    </w:pPr>
    <w:r>
      <w:rPr>
        <w:rFonts w:ascii="Arial Black" w:hAnsi="Arial Black"/>
        <w:b/>
        <w:bCs/>
        <w:i/>
        <w:iCs/>
        <w:sz w:val="24"/>
      </w:rPr>
      <w:drawing>
        <wp:anchor distT="0" distB="0" distL="114300" distR="114300" simplePos="0" relativeHeight="251659264" behindDoc="0" locked="0" layoutInCell="1" allowOverlap="1">
          <wp:simplePos x="0" y="0"/>
          <wp:positionH relativeFrom="column">
            <wp:posOffset>1905</wp:posOffset>
          </wp:positionH>
          <wp:positionV relativeFrom="paragraph">
            <wp:posOffset>-121285</wp:posOffset>
          </wp:positionV>
          <wp:extent cx="1257300" cy="396240"/>
          <wp:effectExtent l="19050" t="0" r="0" b="0"/>
          <wp:wrapNone/>
          <wp:docPr id="3" name="图片 3" descr="中国电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国电信"/>
                  <pic:cNvPicPr>
                    <a:picLocks noChangeAspect="1" noChangeArrowheads="1"/>
                  </pic:cNvPicPr>
                </pic:nvPicPr>
                <pic:blipFill>
                  <a:blip r:embed="rId1">
                    <a:lum bright="-36000" contrast="72000"/>
                  </a:blip>
                  <a:srcRect/>
                  <a:stretch>
                    <a:fillRect/>
                  </a:stretch>
                </pic:blipFill>
                <pic:spPr>
                  <a:xfrm>
                    <a:off x="0" y="0"/>
                    <a:ext cx="1257300" cy="396240"/>
                  </a:xfrm>
                  <a:prstGeom prst="rect">
                    <a:avLst/>
                  </a:prstGeom>
                  <a:noFill/>
                </pic:spPr>
              </pic:pic>
            </a:graphicData>
          </a:graphic>
        </wp:anchor>
      </w:drawing>
    </w:r>
    <w:r>
      <w:rPr>
        <w:rFonts w:hint="eastAsia" w:ascii="Arial Black" w:hAnsi="Arial Black"/>
        <w:b/>
        <w:bCs/>
        <w:i/>
        <w:iCs/>
        <w:sz w:val="24"/>
      </w:rPr>
      <w:t xml:space="preserve">                      </w:t>
    </w:r>
    <w:r>
      <w:rPr>
        <w:rFonts w:hint="eastAsia" w:ascii="Arial Black" w:hAnsi="Arial Black"/>
        <w:b/>
        <w:bCs/>
        <w:iCs/>
        <w:sz w:val="24"/>
      </w:rPr>
      <w:t>重庆网丛网络科技有限公司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D15FE"/>
    <w:multiLevelType w:val="multilevel"/>
    <w:tmpl w:val="022D15FE"/>
    <w:lvl w:ilvl="0" w:tentative="0">
      <w:start w:val="1"/>
      <w:numFmt w:val="decimal"/>
      <w:lvlText w:val="%1."/>
      <w:lvlJc w:val="left"/>
      <w:pPr>
        <w:tabs>
          <w:tab w:val="left" w:pos="855"/>
        </w:tabs>
        <w:ind w:left="855" w:hanging="42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114B258A"/>
    <w:multiLevelType w:val="multilevel"/>
    <w:tmpl w:val="114B258A"/>
    <w:lvl w:ilvl="0" w:tentative="0">
      <w:start w:val="1"/>
      <w:numFmt w:val="decimal"/>
      <w:lvlText w:val="%1."/>
      <w:lvlJc w:val="left"/>
      <w:pPr>
        <w:tabs>
          <w:tab w:val="left" w:pos="855"/>
        </w:tabs>
        <w:ind w:left="855" w:hanging="420"/>
      </w:p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DRmZmUwMTAzODRkODA3ZGI5NDNlMGM2M2IyZDEifQ=="/>
  </w:docVars>
  <w:rsids>
    <w:rsidRoot w:val="00326BC0"/>
    <w:rsid w:val="00002C1E"/>
    <w:rsid w:val="00015045"/>
    <w:rsid w:val="000267EC"/>
    <w:rsid w:val="0003393C"/>
    <w:rsid w:val="00042FDC"/>
    <w:rsid w:val="00044EC7"/>
    <w:rsid w:val="00061348"/>
    <w:rsid w:val="00074535"/>
    <w:rsid w:val="000812E2"/>
    <w:rsid w:val="00084904"/>
    <w:rsid w:val="00090D3F"/>
    <w:rsid w:val="00095749"/>
    <w:rsid w:val="00095E8F"/>
    <w:rsid w:val="000A0585"/>
    <w:rsid w:val="000B30DF"/>
    <w:rsid w:val="000B379C"/>
    <w:rsid w:val="000D66A4"/>
    <w:rsid w:val="00105434"/>
    <w:rsid w:val="00115609"/>
    <w:rsid w:val="001167F6"/>
    <w:rsid w:val="001207A0"/>
    <w:rsid w:val="00142FFD"/>
    <w:rsid w:val="001472FB"/>
    <w:rsid w:val="001505FE"/>
    <w:rsid w:val="001545AB"/>
    <w:rsid w:val="00162ACF"/>
    <w:rsid w:val="0016390E"/>
    <w:rsid w:val="00170A2A"/>
    <w:rsid w:val="00171B05"/>
    <w:rsid w:val="00181C58"/>
    <w:rsid w:val="001855FD"/>
    <w:rsid w:val="00185BCF"/>
    <w:rsid w:val="00186486"/>
    <w:rsid w:val="001948FC"/>
    <w:rsid w:val="001959B3"/>
    <w:rsid w:val="001B31B6"/>
    <w:rsid w:val="001C2E33"/>
    <w:rsid w:val="001D0003"/>
    <w:rsid w:val="001D102C"/>
    <w:rsid w:val="001D46E8"/>
    <w:rsid w:val="001D5865"/>
    <w:rsid w:val="001D6248"/>
    <w:rsid w:val="001D704D"/>
    <w:rsid w:val="001E2B64"/>
    <w:rsid w:val="00201B23"/>
    <w:rsid w:val="00202184"/>
    <w:rsid w:val="00205037"/>
    <w:rsid w:val="002071A7"/>
    <w:rsid w:val="002119B3"/>
    <w:rsid w:val="00214EBA"/>
    <w:rsid w:val="00227D6A"/>
    <w:rsid w:val="00231221"/>
    <w:rsid w:val="002416D5"/>
    <w:rsid w:val="00245E13"/>
    <w:rsid w:val="002521DD"/>
    <w:rsid w:val="00262D85"/>
    <w:rsid w:val="00264AF6"/>
    <w:rsid w:val="00274E81"/>
    <w:rsid w:val="002759A2"/>
    <w:rsid w:val="00282B73"/>
    <w:rsid w:val="002841C9"/>
    <w:rsid w:val="002923F9"/>
    <w:rsid w:val="002A06B5"/>
    <w:rsid w:val="002A1701"/>
    <w:rsid w:val="002A5747"/>
    <w:rsid w:val="002B1DE0"/>
    <w:rsid w:val="002B3037"/>
    <w:rsid w:val="002C5A37"/>
    <w:rsid w:val="002C5BA6"/>
    <w:rsid w:val="002D4DFC"/>
    <w:rsid w:val="002E45C6"/>
    <w:rsid w:val="002E5D31"/>
    <w:rsid w:val="002F317A"/>
    <w:rsid w:val="00305023"/>
    <w:rsid w:val="00306B56"/>
    <w:rsid w:val="00311AEB"/>
    <w:rsid w:val="003123E1"/>
    <w:rsid w:val="00314F1A"/>
    <w:rsid w:val="00326BC0"/>
    <w:rsid w:val="003279DA"/>
    <w:rsid w:val="0033037B"/>
    <w:rsid w:val="00330CE0"/>
    <w:rsid w:val="00331FED"/>
    <w:rsid w:val="00341C86"/>
    <w:rsid w:val="00345A76"/>
    <w:rsid w:val="00345BAF"/>
    <w:rsid w:val="0034661B"/>
    <w:rsid w:val="00353221"/>
    <w:rsid w:val="003777CE"/>
    <w:rsid w:val="003827E9"/>
    <w:rsid w:val="003845A5"/>
    <w:rsid w:val="00385FD4"/>
    <w:rsid w:val="00392593"/>
    <w:rsid w:val="0039680A"/>
    <w:rsid w:val="0039711C"/>
    <w:rsid w:val="003A0890"/>
    <w:rsid w:val="003C3491"/>
    <w:rsid w:val="003C46BD"/>
    <w:rsid w:val="003C536D"/>
    <w:rsid w:val="003E40E9"/>
    <w:rsid w:val="003E5C1A"/>
    <w:rsid w:val="003E7350"/>
    <w:rsid w:val="003F4004"/>
    <w:rsid w:val="00403D2C"/>
    <w:rsid w:val="00407E74"/>
    <w:rsid w:val="00414B21"/>
    <w:rsid w:val="00454843"/>
    <w:rsid w:val="004575D5"/>
    <w:rsid w:val="0046314F"/>
    <w:rsid w:val="0047016F"/>
    <w:rsid w:val="004708DA"/>
    <w:rsid w:val="0048246F"/>
    <w:rsid w:val="0048256F"/>
    <w:rsid w:val="00483B0E"/>
    <w:rsid w:val="00484276"/>
    <w:rsid w:val="00487712"/>
    <w:rsid w:val="00491B66"/>
    <w:rsid w:val="00492C37"/>
    <w:rsid w:val="00492ED4"/>
    <w:rsid w:val="00496091"/>
    <w:rsid w:val="004B429D"/>
    <w:rsid w:val="004B5003"/>
    <w:rsid w:val="004B7C38"/>
    <w:rsid w:val="004C05CF"/>
    <w:rsid w:val="004C5D6A"/>
    <w:rsid w:val="004C75B1"/>
    <w:rsid w:val="004C7BC8"/>
    <w:rsid w:val="004D07A2"/>
    <w:rsid w:val="004D2233"/>
    <w:rsid w:val="004D52C9"/>
    <w:rsid w:val="004E12F7"/>
    <w:rsid w:val="004E4172"/>
    <w:rsid w:val="005037F6"/>
    <w:rsid w:val="00513B14"/>
    <w:rsid w:val="00513B6C"/>
    <w:rsid w:val="00516BEB"/>
    <w:rsid w:val="00520D00"/>
    <w:rsid w:val="00522F34"/>
    <w:rsid w:val="00527233"/>
    <w:rsid w:val="005275CB"/>
    <w:rsid w:val="00550026"/>
    <w:rsid w:val="00551670"/>
    <w:rsid w:val="005527FA"/>
    <w:rsid w:val="0055429E"/>
    <w:rsid w:val="00562C2C"/>
    <w:rsid w:val="005636A5"/>
    <w:rsid w:val="00572A26"/>
    <w:rsid w:val="005777E7"/>
    <w:rsid w:val="00581F4C"/>
    <w:rsid w:val="005837FB"/>
    <w:rsid w:val="00586B2B"/>
    <w:rsid w:val="0059581D"/>
    <w:rsid w:val="00597F4C"/>
    <w:rsid w:val="005A143B"/>
    <w:rsid w:val="005A1ADF"/>
    <w:rsid w:val="005A4AF6"/>
    <w:rsid w:val="005A63E4"/>
    <w:rsid w:val="005A6FA6"/>
    <w:rsid w:val="005B47F7"/>
    <w:rsid w:val="005B5B13"/>
    <w:rsid w:val="005C659C"/>
    <w:rsid w:val="005D3948"/>
    <w:rsid w:val="005D57AD"/>
    <w:rsid w:val="005D5F2D"/>
    <w:rsid w:val="005E1EB0"/>
    <w:rsid w:val="005E4F41"/>
    <w:rsid w:val="005E77B6"/>
    <w:rsid w:val="005F120F"/>
    <w:rsid w:val="005F558F"/>
    <w:rsid w:val="005F68A0"/>
    <w:rsid w:val="006032EE"/>
    <w:rsid w:val="00606E41"/>
    <w:rsid w:val="00610A9A"/>
    <w:rsid w:val="0061431A"/>
    <w:rsid w:val="00621EA6"/>
    <w:rsid w:val="00627C7D"/>
    <w:rsid w:val="00631B8C"/>
    <w:rsid w:val="00653CCA"/>
    <w:rsid w:val="00655361"/>
    <w:rsid w:val="00661D71"/>
    <w:rsid w:val="00664097"/>
    <w:rsid w:val="006707D9"/>
    <w:rsid w:val="006726C3"/>
    <w:rsid w:val="00673B3E"/>
    <w:rsid w:val="00674372"/>
    <w:rsid w:val="00681F97"/>
    <w:rsid w:val="00692093"/>
    <w:rsid w:val="00692266"/>
    <w:rsid w:val="00697D72"/>
    <w:rsid w:val="006A1F7D"/>
    <w:rsid w:val="006A42FA"/>
    <w:rsid w:val="006A71BE"/>
    <w:rsid w:val="006C29B3"/>
    <w:rsid w:val="006D22A8"/>
    <w:rsid w:val="006D70CF"/>
    <w:rsid w:val="006E34C4"/>
    <w:rsid w:val="006F6B10"/>
    <w:rsid w:val="0070518D"/>
    <w:rsid w:val="00705BFE"/>
    <w:rsid w:val="0071056B"/>
    <w:rsid w:val="00715EF7"/>
    <w:rsid w:val="00717AC0"/>
    <w:rsid w:val="00735396"/>
    <w:rsid w:val="0074063D"/>
    <w:rsid w:val="0074147D"/>
    <w:rsid w:val="00763705"/>
    <w:rsid w:val="00763B0A"/>
    <w:rsid w:val="007667AC"/>
    <w:rsid w:val="007707C0"/>
    <w:rsid w:val="00782568"/>
    <w:rsid w:val="00784814"/>
    <w:rsid w:val="007927B4"/>
    <w:rsid w:val="007A1FE7"/>
    <w:rsid w:val="007D07BA"/>
    <w:rsid w:val="007D0F97"/>
    <w:rsid w:val="007E2205"/>
    <w:rsid w:val="007E7629"/>
    <w:rsid w:val="00804D73"/>
    <w:rsid w:val="008114DF"/>
    <w:rsid w:val="0081579D"/>
    <w:rsid w:val="00824F53"/>
    <w:rsid w:val="00832004"/>
    <w:rsid w:val="008338B2"/>
    <w:rsid w:val="00835554"/>
    <w:rsid w:val="00842530"/>
    <w:rsid w:val="00844378"/>
    <w:rsid w:val="008443F9"/>
    <w:rsid w:val="00847831"/>
    <w:rsid w:val="008824AE"/>
    <w:rsid w:val="008837A9"/>
    <w:rsid w:val="00883800"/>
    <w:rsid w:val="008850D2"/>
    <w:rsid w:val="008A4B00"/>
    <w:rsid w:val="008A54B8"/>
    <w:rsid w:val="008A7E77"/>
    <w:rsid w:val="008C030A"/>
    <w:rsid w:val="008C248A"/>
    <w:rsid w:val="008D12E9"/>
    <w:rsid w:val="008D5866"/>
    <w:rsid w:val="008D6267"/>
    <w:rsid w:val="008E0C47"/>
    <w:rsid w:val="008E2273"/>
    <w:rsid w:val="008E36ED"/>
    <w:rsid w:val="008E4813"/>
    <w:rsid w:val="00901445"/>
    <w:rsid w:val="009126C4"/>
    <w:rsid w:val="00916E34"/>
    <w:rsid w:val="0092019B"/>
    <w:rsid w:val="0092652F"/>
    <w:rsid w:val="00952228"/>
    <w:rsid w:val="00952E97"/>
    <w:rsid w:val="00960C2B"/>
    <w:rsid w:val="00962168"/>
    <w:rsid w:val="00970C2A"/>
    <w:rsid w:val="00973DC7"/>
    <w:rsid w:val="00992991"/>
    <w:rsid w:val="00993EB8"/>
    <w:rsid w:val="009A3386"/>
    <w:rsid w:val="009B2855"/>
    <w:rsid w:val="009B70E8"/>
    <w:rsid w:val="009B78FE"/>
    <w:rsid w:val="009D3446"/>
    <w:rsid w:val="009D7321"/>
    <w:rsid w:val="009D7C2F"/>
    <w:rsid w:val="009E11BC"/>
    <w:rsid w:val="009E6B17"/>
    <w:rsid w:val="009F69F3"/>
    <w:rsid w:val="009F7501"/>
    <w:rsid w:val="00A0594D"/>
    <w:rsid w:val="00A05969"/>
    <w:rsid w:val="00A13F79"/>
    <w:rsid w:val="00A320F3"/>
    <w:rsid w:val="00A361CF"/>
    <w:rsid w:val="00A415AB"/>
    <w:rsid w:val="00A47341"/>
    <w:rsid w:val="00A534DE"/>
    <w:rsid w:val="00A574C8"/>
    <w:rsid w:val="00A57A2E"/>
    <w:rsid w:val="00A872C7"/>
    <w:rsid w:val="00A97AEB"/>
    <w:rsid w:val="00AA0A37"/>
    <w:rsid w:val="00AA22D3"/>
    <w:rsid w:val="00AC5A8B"/>
    <w:rsid w:val="00AC72A5"/>
    <w:rsid w:val="00AD35A9"/>
    <w:rsid w:val="00AD3AAE"/>
    <w:rsid w:val="00AE7079"/>
    <w:rsid w:val="00B06F3E"/>
    <w:rsid w:val="00B16EF4"/>
    <w:rsid w:val="00B36A67"/>
    <w:rsid w:val="00B47CFC"/>
    <w:rsid w:val="00B64088"/>
    <w:rsid w:val="00B66D33"/>
    <w:rsid w:val="00B7241E"/>
    <w:rsid w:val="00B73371"/>
    <w:rsid w:val="00B734F1"/>
    <w:rsid w:val="00B80D64"/>
    <w:rsid w:val="00B815D8"/>
    <w:rsid w:val="00BA218A"/>
    <w:rsid w:val="00BA268A"/>
    <w:rsid w:val="00BB0EED"/>
    <w:rsid w:val="00BB23B6"/>
    <w:rsid w:val="00BB66FE"/>
    <w:rsid w:val="00BC5532"/>
    <w:rsid w:val="00BD5BD1"/>
    <w:rsid w:val="00BE1B78"/>
    <w:rsid w:val="00BF5BE6"/>
    <w:rsid w:val="00C06F87"/>
    <w:rsid w:val="00C11032"/>
    <w:rsid w:val="00C1235F"/>
    <w:rsid w:val="00C12651"/>
    <w:rsid w:val="00C158FC"/>
    <w:rsid w:val="00C25CC2"/>
    <w:rsid w:val="00C25EE3"/>
    <w:rsid w:val="00C26C22"/>
    <w:rsid w:val="00C33022"/>
    <w:rsid w:val="00C47A5F"/>
    <w:rsid w:val="00C53AC2"/>
    <w:rsid w:val="00C57367"/>
    <w:rsid w:val="00C730CF"/>
    <w:rsid w:val="00C85B2B"/>
    <w:rsid w:val="00C87C38"/>
    <w:rsid w:val="00C90915"/>
    <w:rsid w:val="00C9427F"/>
    <w:rsid w:val="00CA3964"/>
    <w:rsid w:val="00CC148F"/>
    <w:rsid w:val="00CD164E"/>
    <w:rsid w:val="00CD23C1"/>
    <w:rsid w:val="00CD35E1"/>
    <w:rsid w:val="00CD3756"/>
    <w:rsid w:val="00CE5934"/>
    <w:rsid w:val="00CE70C3"/>
    <w:rsid w:val="00CF1E05"/>
    <w:rsid w:val="00D00537"/>
    <w:rsid w:val="00D14766"/>
    <w:rsid w:val="00D151C9"/>
    <w:rsid w:val="00D21B26"/>
    <w:rsid w:val="00D24A8F"/>
    <w:rsid w:val="00D31452"/>
    <w:rsid w:val="00D3357E"/>
    <w:rsid w:val="00D36113"/>
    <w:rsid w:val="00D42B6B"/>
    <w:rsid w:val="00D53865"/>
    <w:rsid w:val="00D557C6"/>
    <w:rsid w:val="00D61F5A"/>
    <w:rsid w:val="00D72E21"/>
    <w:rsid w:val="00D743BA"/>
    <w:rsid w:val="00D86E62"/>
    <w:rsid w:val="00D9100F"/>
    <w:rsid w:val="00D92100"/>
    <w:rsid w:val="00DB1126"/>
    <w:rsid w:val="00DB4E2B"/>
    <w:rsid w:val="00DC73AD"/>
    <w:rsid w:val="00DD22A4"/>
    <w:rsid w:val="00DD22DB"/>
    <w:rsid w:val="00DD2DE2"/>
    <w:rsid w:val="00DE680B"/>
    <w:rsid w:val="00DE6CE3"/>
    <w:rsid w:val="00E06A6F"/>
    <w:rsid w:val="00E242C4"/>
    <w:rsid w:val="00E259F6"/>
    <w:rsid w:val="00E35FDC"/>
    <w:rsid w:val="00E374EC"/>
    <w:rsid w:val="00E44796"/>
    <w:rsid w:val="00E453AD"/>
    <w:rsid w:val="00E469BD"/>
    <w:rsid w:val="00E5403C"/>
    <w:rsid w:val="00E55EBE"/>
    <w:rsid w:val="00E61EA3"/>
    <w:rsid w:val="00E71B61"/>
    <w:rsid w:val="00E76BA2"/>
    <w:rsid w:val="00E76CCE"/>
    <w:rsid w:val="00E809D1"/>
    <w:rsid w:val="00E82423"/>
    <w:rsid w:val="00E90DB4"/>
    <w:rsid w:val="00EB6DD8"/>
    <w:rsid w:val="00EC330F"/>
    <w:rsid w:val="00EC413B"/>
    <w:rsid w:val="00EC5353"/>
    <w:rsid w:val="00EE2516"/>
    <w:rsid w:val="00F13CEF"/>
    <w:rsid w:val="00F13E49"/>
    <w:rsid w:val="00F20025"/>
    <w:rsid w:val="00F23F7D"/>
    <w:rsid w:val="00F36F32"/>
    <w:rsid w:val="00F45DAF"/>
    <w:rsid w:val="00F47FD3"/>
    <w:rsid w:val="00F55F7E"/>
    <w:rsid w:val="00F81427"/>
    <w:rsid w:val="00F959A2"/>
    <w:rsid w:val="00FA773D"/>
    <w:rsid w:val="00FC4FA2"/>
    <w:rsid w:val="00FD11CB"/>
    <w:rsid w:val="00FD67F1"/>
    <w:rsid w:val="00FD683C"/>
    <w:rsid w:val="00FD79CD"/>
    <w:rsid w:val="00FE03F6"/>
    <w:rsid w:val="00FE38F5"/>
    <w:rsid w:val="00FE6C01"/>
    <w:rsid w:val="00FF458F"/>
    <w:rsid w:val="00FF7588"/>
    <w:rsid w:val="440B0806"/>
    <w:rsid w:val="7B52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kern w:val="44"/>
      <w:sz w:val="44"/>
      <w:lang w:eastAsia="en-US"/>
    </w:rPr>
  </w:style>
  <w:style w:type="paragraph" w:styleId="3">
    <w:name w:val="heading 2"/>
    <w:basedOn w:val="1"/>
    <w:next w:val="4"/>
    <w:qFormat/>
    <w:uiPriority w:val="0"/>
    <w:pPr>
      <w:keepNext/>
      <w:keepLines/>
      <w:spacing w:before="260" w:after="260" w:line="416" w:lineRule="auto"/>
      <w:outlineLvl w:val="1"/>
    </w:pPr>
    <w:rPr>
      <w:rFonts w:ascii="仿宋_GB2312" w:hAnsi="Arial" w:eastAsia="仿宋_GB2312"/>
      <w:b/>
      <w:sz w:val="28"/>
      <w:szCs w:val="20"/>
    </w:rPr>
  </w:style>
  <w:style w:type="paragraph" w:styleId="5">
    <w:name w:val="heading 3"/>
    <w:basedOn w:val="1"/>
    <w:next w:val="4"/>
    <w:qFormat/>
    <w:uiPriority w:val="0"/>
    <w:pPr>
      <w:keepNext/>
      <w:outlineLvl w:val="2"/>
    </w:pPr>
    <w:rPr>
      <w:rFonts w:ascii="Arial" w:hAnsi="Arial"/>
      <w:b/>
      <w:color w:val="000000"/>
      <w:sz w:val="36"/>
      <w:szCs w:val="20"/>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4"/>
    <w:qFormat/>
    <w:uiPriority w:val="0"/>
    <w:pPr>
      <w:keepNext/>
      <w:keepLines/>
      <w:widowControl/>
      <w:spacing w:before="280" w:after="290" w:line="376" w:lineRule="auto"/>
      <w:jc w:val="left"/>
      <w:outlineLvl w:val="4"/>
    </w:pPr>
    <w:rPr>
      <w:b/>
      <w:kern w:val="0"/>
      <w:sz w:val="28"/>
      <w:lang w:eastAsia="en-US"/>
    </w:rPr>
  </w:style>
  <w:style w:type="paragraph" w:styleId="8">
    <w:name w:val="heading 6"/>
    <w:basedOn w:val="1"/>
    <w:next w:val="4"/>
    <w:qFormat/>
    <w:uiPriority w:val="0"/>
    <w:pPr>
      <w:keepNext/>
      <w:keepLines/>
      <w:widowControl/>
      <w:spacing w:before="240" w:after="64" w:line="320" w:lineRule="auto"/>
      <w:jc w:val="left"/>
      <w:outlineLvl w:val="5"/>
    </w:pPr>
    <w:rPr>
      <w:rFonts w:ascii="Arial" w:hAnsi="Arial" w:eastAsia="黑体"/>
      <w:b/>
      <w:kern w:val="0"/>
      <w:sz w:val="24"/>
      <w:lang w:eastAsia="en-US"/>
    </w:rPr>
  </w:style>
  <w:style w:type="paragraph" w:styleId="9">
    <w:name w:val="heading 7"/>
    <w:basedOn w:val="1"/>
    <w:next w:val="4"/>
    <w:qFormat/>
    <w:uiPriority w:val="0"/>
    <w:pPr>
      <w:keepNext/>
      <w:keepLines/>
      <w:widowControl/>
      <w:spacing w:before="240" w:after="64" w:line="320" w:lineRule="auto"/>
      <w:jc w:val="left"/>
      <w:outlineLvl w:val="6"/>
    </w:pPr>
    <w:rPr>
      <w:b/>
      <w:kern w:val="0"/>
      <w:sz w:val="24"/>
      <w:lang w:eastAsia="en-US"/>
    </w:rPr>
  </w:style>
  <w:style w:type="paragraph" w:styleId="10">
    <w:name w:val="heading 8"/>
    <w:basedOn w:val="1"/>
    <w:next w:val="4"/>
    <w:qFormat/>
    <w:uiPriority w:val="0"/>
    <w:pPr>
      <w:keepNext/>
      <w:keepLines/>
      <w:widowControl/>
      <w:spacing w:before="240" w:after="64" w:line="320" w:lineRule="auto"/>
      <w:jc w:val="left"/>
      <w:outlineLvl w:val="7"/>
    </w:pPr>
    <w:rPr>
      <w:rFonts w:ascii="Arial" w:hAnsi="Arial" w:eastAsia="黑体"/>
      <w:kern w:val="0"/>
      <w:sz w:val="24"/>
      <w:lang w:eastAsia="en-US"/>
    </w:rPr>
  </w:style>
  <w:style w:type="paragraph" w:styleId="11">
    <w:name w:val="heading 9"/>
    <w:basedOn w:val="1"/>
    <w:next w:val="4"/>
    <w:qFormat/>
    <w:uiPriority w:val="0"/>
    <w:pPr>
      <w:keepNext/>
      <w:keepLines/>
      <w:widowControl/>
      <w:spacing w:before="240" w:after="64" w:line="320" w:lineRule="auto"/>
      <w:jc w:val="left"/>
      <w:outlineLvl w:val="8"/>
    </w:pPr>
    <w:rPr>
      <w:rFonts w:ascii="Arial" w:hAnsi="Arial" w:eastAsia="黑体"/>
      <w:kern w:val="0"/>
      <w:lang w:eastAsia="en-US"/>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12">
    <w:name w:val="Body Text"/>
    <w:basedOn w:val="1"/>
    <w:uiPriority w:val="0"/>
    <w:pPr>
      <w:jc w:val="center"/>
    </w:pPr>
    <w:rPr>
      <w:szCs w:val="20"/>
    </w:rPr>
  </w:style>
  <w:style w:type="paragraph" w:styleId="13">
    <w:name w:val="Body Text Indent"/>
    <w:basedOn w:val="1"/>
    <w:link w:val="32"/>
    <w:qFormat/>
    <w:uiPriority w:val="0"/>
    <w:pPr>
      <w:spacing w:line="360" w:lineRule="auto"/>
      <w:ind w:firstLine="480" w:firstLineChars="200"/>
    </w:pPr>
    <w:rPr>
      <w:sz w:val="24"/>
    </w:rPr>
  </w:style>
  <w:style w:type="paragraph" w:styleId="14">
    <w:name w:val="Plain Text"/>
    <w:basedOn w:val="1"/>
    <w:uiPriority w:val="0"/>
    <w:rPr>
      <w:rFonts w:ascii="宋体" w:hAnsi="Courier New"/>
      <w:szCs w:val="20"/>
    </w:rPr>
  </w:style>
  <w:style w:type="paragraph" w:styleId="15">
    <w:name w:val="Body Text Indent 2"/>
    <w:basedOn w:val="1"/>
    <w:uiPriority w:val="0"/>
    <w:pPr>
      <w:ind w:left="420" w:leftChars="175" w:firstLine="480" w:firstLineChars="200"/>
    </w:pPr>
    <w:rPr>
      <w:rFonts w:ascii="宋体" w:hAnsi="宋体"/>
      <w:kern w:val="0"/>
      <w:sz w:val="24"/>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uiPriority w:val="0"/>
    <w:pPr>
      <w:ind w:firstLine="560" w:firstLineChars="200"/>
    </w:pPr>
    <w:rPr>
      <w:rFonts w:ascii="宋体" w:hAnsi="宋体"/>
      <w:spacing w:val="20"/>
      <w:sz w:val="24"/>
    </w:rPr>
  </w:style>
  <w:style w:type="paragraph" w:styleId="19">
    <w:name w:val="Body Text 2"/>
    <w:basedOn w:val="1"/>
    <w:uiPriority w:val="0"/>
    <w:pPr>
      <w:spacing w:after="120" w:line="480" w:lineRule="auto"/>
    </w:pPr>
  </w:style>
  <w:style w:type="paragraph" w:styleId="20">
    <w:name w:val="Normal (Web)"/>
    <w:basedOn w:val="1"/>
    <w:uiPriority w:val="0"/>
    <w:pPr>
      <w:widowControl/>
      <w:spacing w:before="100" w:beforeAutospacing="1" w:after="100" w:afterAutospacing="1"/>
      <w:jc w:val="left"/>
    </w:pPr>
    <w:rPr>
      <w:rFonts w:ascii="宋体" w:hAnsi="宋体"/>
      <w:kern w:val="0"/>
      <w:sz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uiPriority w:val="0"/>
  </w:style>
  <w:style w:type="character" w:styleId="26">
    <w:name w:val="FollowedHyperlink"/>
    <w:basedOn w:val="23"/>
    <w:uiPriority w:val="0"/>
    <w:rPr>
      <w:color w:val="800080"/>
      <w:u w:val="single"/>
    </w:rPr>
  </w:style>
  <w:style w:type="character" w:styleId="27">
    <w:name w:val="Hyperlink"/>
    <w:basedOn w:val="23"/>
    <w:uiPriority w:val="0"/>
    <w:rPr>
      <w:color w:val="0000FF"/>
      <w:u w:val="single"/>
    </w:rPr>
  </w:style>
  <w:style w:type="character" w:customStyle="1" w:styleId="28">
    <w:name w:val="font11"/>
    <w:basedOn w:val="23"/>
    <w:uiPriority w:val="0"/>
  </w:style>
  <w:style w:type="character" w:customStyle="1" w:styleId="29">
    <w:name w:val="lan1"/>
    <w:basedOn w:val="23"/>
    <w:uiPriority w:val="0"/>
    <w:rPr>
      <w:rFonts w:hint="default" w:ascii="Geneva" w:hAnsi="Geneva"/>
      <w:spacing w:val="300"/>
      <w:sz w:val="18"/>
      <w:szCs w:val="18"/>
    </w:rPr>
  </w:style>
  <w:style w:type="character" w:customStyle="1" w:styleId="30">
    <w:name w:val="muchen"/>
    <w:basedOn w:val="23"/>
    <w:uiPriority w:val="0"/>
  </w:style>
  <w:style w:type="character" w:customStyle="1" w:styleId="31">
    <w:name w:val="未处理的提及1"/>
    <w:basedOn w:val="23"/>
    <w:semiHidden/>
    <w:unhideWhenUsed/>
    <w:uiPriority w:val="99"/>
    <w:rPr>
      <w:color w:val="605E5C"/>
      <w:shd w:val="clear" w:color="auto" w:fill="E1DFDD"/>
    </w:rPr>
  </w:style>
  <w:style w:type="character" w:customStyle="1" w:styleId="32">
    <w:name w:val="正文文本缩进 字符"/>
    <w:basedOn w:val="23"/>
    <w:link w:val="13"/>
    <w:qFormat/>
    <w:uiPriority w:val="0"/>
    <w:rPr>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corp</Company>
  <Pages>10</Pages>
  <Words>1304</Words>
  <Characters>7436</Characters>
  <Lines>61</Lines>
  <Paragraphs>17</Paragraphs>
  <TotalTime>176</TotalTime>
  <ScaleCrop>false</ScaleCrop>
  <LinksUpToDate>false</LinksUpToDate>
  <CharactersWithSpaces>8723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2018-11-15T02:47:00Z</dcterms:created>
  <dc:creator>ZH</dc:creator>
  <cp:lastModifiedBy>Administrator</cp:lastModifiedBy>
  <cp:lastPrinted>2007-11-09T07:14:00Z</cp:lastPrinted>
  <dcterms:modified xsi:type="dcterms:W3CDTF">2023-09-20T07:23:28Z</dcterms:modified>
  <dc:title>服务器托管合同</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D98327FA43E541A1AF1515D05C9C3EB4</vt:lpwstr>
  </property>
</Properties>
</file>